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BEF49" w14:textId="5FA714D0" w:rsidR="000D45C0" w:rsidRPr="001563F5" w:rsidRDefault="00025E1C" w:rsidP="001563F5">
      <w:pPr>
        <w:pStyle w:val="Heading1"/>
        <w:jc w:val="center"/>
        <w:rPr>
          <w:sz w:val="32"/>
          <w:szCs w:val="32"/>
          <w:lang w:val="fr-CA"/>
        </w:rPr>
      </w:pPr>
      <w:r>
        <w:rPr>
          <w:noProof/>
          <w:sz w:val="32"/>
          <w:szCs w:val="32"/>
          <w:lang w:val="fr-CA"/>
          <w14:ligatures w14:val="standardContextual"/>
        </w:rPr>
        <w:drawing>
          <wp:anchor distT="0" distB="0" distL="114300" distR="114300" simplePos="0" relativeHeight="251658240" behindDoc="0" locked="0" layoutInCell="1" allowOverlap="1" wp14:anchorId="27D64AE7" wp14:editId="1C0CE781">
            <wp:simplePos x="0" y="0"/>
            <wp:positionH relativeFrom="column">
              <wp:posOffset>5124450</wp:posOffset>
            </wp:positionH>
            <wp:positionV relativeFrom="paragraph">
              <wp:posOffset>-828675</wp:posOffset>
            </wp:positionV>
            <wp:extent cx="1276350" cy="606502"/>
            <wp:effectExtent l="0" t="0" r="0" b="3175"/>
            <wp:wrapNone/>
            <wp:docPr id="77418611" name="Picture 2" descr="A black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8611" name="Picture 2" descr="A black and yellow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606502"/>
                    </a:xfrm>
                    <a:prstGeom prst="rect">
                      <a:avLst/>
                    </a:prstGeom>
                  </pic:spPr>
                </pic:pic>
              </a:graphicData>
            </a:graphic>
          </wp:anchor>
        </w:drawing>
      </w:r>
      <w:r w:rsidR="001563F5" w:rsidRPr="001563F5">
        <w:rPr>
          <w:sz w:val="32"/>
          <w:szCs w:val="32"/>
          <w:lang w:val="fr-CA"/>
        </w:rPr>
        <w:t xml:space="preserve">ACNB </w:t>
      </w:r>
      <w:r w:rsidR="000D45C0" w:rsidRPr="001563F5">
        <w:rPr>
          <w:sz w:val="32"/>
          <w:szCs w:val="32"/>
          <w:lang w:val="fr-CA"/>
        </w:rPr>
        <w:t>Politique sur les conflits d’intérêts</w:t>
      </w:r>
    </w:p>
    <w:sdt>
      <w:sdtPr>
        <w:rPr>
          <w:rFonts w:ascii="Microsoft Sans Serif" w:eastAsiaTheme="minorHAnsi" w:hAnsi="Microsoft Sans Serif" w:cs="Microsoft Sans Serif"/>
          <w:color w:val="auto"/>
          <w:sz w:val="22"/>
          <w:szCs w:val="22"/>
          <w:lang w:val="fr-CA"/>
        </w:rPr>
        <w:id w:val="-1507670302"/>
        <w:docPartObj>
          <w:docPartGallery w:val="Table of Contents"/>
          <w:docPartUnique/>
        </w:docPartObj>
      </w:sdtPr>
      <w:sdtEndPr>
        <w:rPr>
          <w:b/>
          <w:bCs/>
          <w:noProof/>
          <w:sz w:val="24"/>
          <w:szCs w:val="24"/>
        </w:rPr>
      </w:sdtEndPr>
      <w:sdtContent>
        <w:p w14:paraId="3F618609" w14:textId="77777777" w:rsidR="000D45C0" w:rsidRPr="00AF6F6B" w:rsidRDefault="000D45C0" w:rsidP="000D45C0">
          <w:pPr>
            <w:pStyle w:val="TOCHeading"/>
            <w:spacing w:afterLines="40" w:after="96"/>
            <w:rPr>
              <w:rFonts w:ascii="Arial" w:hAnsi="Arial" w:cs="Arial"/>
              <w:b/>
              <w:bCs/>
              <w:caps/>
              <w:color w:val="auto"/>
              <w:sz w:val="22"/>
              <w:szCs w:val="22"/>
              <w:lang w:val="fr-CA"/>
            </w:rPr>
          </w:pPr>
          <w:r w:rsidRPr="00AF6F6B">
            <w:rPr>
              <w:rFonts w:ascii="Arial" w:hAnsi="Arial" w:cs="Arial"/>
              <w:b/>
              <w:bCs/>
              <w:caps/>
              <w:color w:val="auto"/>
              <w:sz w:val="22"/>
              <w:szCs w:val="22"/>
              <w:lang w:val="fr-CA"/>
            </w:rPr>
            <w:t>Table des matières</w:t>
          </w:r>
        </w:p>
        <w:p w14:paraId="1B5FD1C0" w14:textId="77777777" w:rsidR="000D45C0" w:rsidRPr="006914C2" w:rsidRDefault="000D45C0" w:rsidP="000D45C0">
          <w:pPr>
            <w:pStyle w:val="TOC1"/>
            <w:rPr>
              <w:rFonts w:asciiTheme="minorHAnsi" w:eastAsiaTheme="minorEastAsia" w:hAnsiTheme="minorHAnsi"/>
              <w:noProof/>
              <w:lang w:val="fr-CA" w:eastAsia="fr-CA"/>
            </w:rPr>
          </w:pPr>
          <w:r w:rsidRPr="006914C2">
            <w:rPr>
              <w:rFonts w:cs="Microsoft Sans Serif"/>
              <w:lang w:val="fr-CA"/>
            </w:rPr>
            <w:fldChar w:fldCharType="begin"/>
          </w:r>
          <w:r w:rsidRPr="006914C2">
            <w:rPr>
              <w:rFonts w:cs="Microsoft Sans Serif"/>
              <w:lang w:val="fr-CA"/>
            </w:rPr>
            <w:instrText xml:space="preserve"> TOC \o "1-3" \h \z \u </w:instrText>
          </w:r>
          <w:r w:rsidRPr="006914C2">
            <w:rPr>
              <w:rFonts w:cs="Microsoft Sans Serif"/>
              <w:lang w:val="fr-CA"/>
            </w:rPr>
            <w:fldChar w:fldCharType="separate"/>
          </w:r>
          <w:hyperlink w:anchor="_Toc486594978" w:history="1">
            <w:r w:rsidRPr="006914C2">
              <w:rPr>
                <w:rStyle w:val="Hyperlink"/>
                <w:rFonts w:cs="Microsoft Sans Serif"/>
                <w:noProof/>
                <w:lang w:val="fr-CA"/>
              </w:rPr>
              <w:t>1.</w:t>
            </w:r>
            <w:r w:rsidRPr="006914C2">
              <w:rPr>
                <w:rFonts w:asciiTheme="minorHAnsi" w:eastAsiaTheme="minorEastAsia" w:hAnsiTheme="minorHAnsi"/>
                <w:noProof/>
                <w:lang w:val="fr-CA" w:eastAsia="fr-CA"/>
              </w:rPr>
              <w:tab/>
            </w:r>
            <w:r w:rsidRPr="006914C2">
              <w:rPr>
                <w:rStyle w:val="Hyperlink"/>
                <w:rFonts w:cs="Microsoft Sans Serif"/>
                <w:noProof/>
                <w:lang w:val="fr-CA"/>
              </w:rPr>
              <w:t>Définitions</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_Toc486594978 \h </w:instrText>
            </w:r>
            <w:r w:rsidRPr="006914C2">
              <w:rPr>
                <w:noProof/>
                <w:webHidden/>
                <w:lang w:val="fr-CA"/>
              </w:rPr>
            </w:r>
            <w:r w:rsidRPr="006914C2">
              <w:rPr>
                <w:noProof/>
                <w:webHidden/>
                <w:lang w:val="fr-CA"/>
              </w:rPr>
              <w:fldChar w:fldCharType="separate"/>
            </w:r>
            <w:r w:rsidRPr="006914C2">
              <w:rPr>
                <w:noProof/>
                <w:webHidden/>
                <w:lang w:val="fr-CA"/>
              </w:rPr>
              <w:t>3</w:t>
            </w:r>
            <w:r w:rsidRPr="006914C2">
              <w:rPr>
                <w:noProof/>
                <w:webHidden/>
                <w:lang w:val="fr-CA"/>
              </w:rPr>
              <w:fldChar w:fldCharType="end"/>
            </w:r>
          </w:hyperlink>
        </w:p>
        <w:p w14:paraId="45FE7B5B" w14:textId="77777777" w:rsidR="000D45C0" w:rsidRPr="006914C2" w:rsidRDefault="000D45C0" w:rsidP="000D45C0">
          <w:pPr>
            <w:pStyle w:val="TOC1"/>
            <w:rPr>
              <w:rFonts w:asciiTheme="minorHAnsi" w:eastAsiaTheme="minorEastAsia" w:hAnsiTheme="minorHAnsi"/>
              <w:noProof/>
              <w:lang w:val="fr-CA" w:eastAsia="fr-CA"/>
            </w:rPr>
          </w:pPr>
          <w:hyperlink w:anchor="_Toc486594979" w:history="1">
            <w:r w:rsidRPr="006914C2">
              <w:rPr>
                <w:rStyle w:val="Hyperlink"/>
                <w:rFonts w:cs="Microsoft Sans Serif"/>
                <w:noProof/>
                <w:lang w:val="fr-CA"/>
              </w:rPr>
              <w:t>2.</w:t>
            </w:r>
            <w:r w:rsidRPr="006914C2">
              <w:rPr>
                <w:rFonts w:asciiTheme="minorHAnsi" w:eastAsiaTheme="minorEastAsia" w:hAnsiTheme="minorHAnsi"/>
                <w:noProof/>
                <w:lang w:val="fr-CA" w:eastAsia="fr-CA"/>
              </w:rPr>
              <w:tab/>
            </w:r>
            <w:r w:rsidRPr="006914C2">
              <w:rPr>
                <w:rStyle w:val="Hyperlink"/>
                <w:rFonts w:cs="Microsoft Sans Serif"/>
                <w:noProof/>
                <w:lang w:val="fr-CA"/>
              </w:rPr>
              <w:t>Contexte</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_Toc486594979 \h </w:instrText>
            </w:r>
            <w:r w:rsidRPr="006914C2">
              <w:rPr>
                <w:noProof/>
                <w:webHidden/>
                <w:lang w:val="fr-CA"/>
              </w:rPr>
            </w:r>
            <w:r w:rsidRPr="006914C2">
              <w:rPr>
                <w:noProof/>
                <w:webHidden/>
                <w:lang w:val="fr-CA"/>
              </w:rPr>
              <w:fldChar w:fldCharType="separate"/>
            </w:r>
            <w:r w:rsidRPr="006914C2">
              <w:rPr>
                <w:noProof/>
                <w:webHidden/>
                <w:lang w:val="fr-CA"/>
              </w:rPr>
              <w:t>4</w:t>
            </w:r>
            <w:r w:rsidRPr="006914C2">
              <w:rPr>
                <w:noProof/>
                <w:webHidden/>
                <w:lang w:val="fr-CA"/>
              </w:rPr>
              <w:fldChar w:fldCharType="end"/>
            </w:r>
          </w:hyperlink>
        </w:p>
        <w:p w14:paraId="4ECF2C46" w14:textId="77777777" w:rsidR="000D45C0" w:rsidRPr="006914C2" w:rsidRDefault="000D45C0" w:rsidP="000D45C0">
          <w:pPr>
            <w:pStyle w:val="TOC1"/>
            <w:rPr>
              <w:rFonts w:asciiTheme="minorHAnsi" w:eastAsiaTheme="minorEastAsia" w:hAnsiTheme="minorHAnsi"/>
              <w:noProof/>
              <w:lang w:val="fr-CA" w:eastAsia="fr-CA"/>
            </w:rPr>
          </w:pPr>
          <w:hyperlink w:anchor="_Toc486594980" w:history="1">
            <w:r w:rsidRPr="006914C2">
              <w:rPr>
                <w:rStyle w:val="Hyperlink"/>
                <w:rFonts w:cs="Microsoft Sans Serif"/>
                <w:noProof/>
                <w:lang w:val="fr-CA"/>
              </w:rPr>
              <w:t>3.</w:t>
            </w:r>
            <w:r w:rsidRPr="006914C2">
              <w:rPr>
                <w:rFonts w:asciiTheme="minorHAnsi" w:eastAsiaTheme="minorEastAsia" w:hAnsiTheme="minorHAnsi"/>
                <w:noProof/>
                <w:lang w:val="fr-CA" w:eastAsia="fr-CA"/>
              </w:rPr>
              <w:tab/>
            </w:r>
            <w:r w:rsidRPr="006914C2">
              <w:rPr>
                <w:rStyle w:val="Hyperlink"/>
                <w:rFonts w:cs="Microsoft Sans Serif"/>
                <w:noProof/>
                <w:lang w:val="fr-CA"/>
              </w:rPr>
              <w:t>Objet</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_Toc486594980 \h </w:instrText>
            </w:r>
            <w:r w:rsidRPr="006914C2">
              <w:rPr>
                <w:noProof/>
                <w:webHidden/>
                <w:lang w:val="fr-CA"/>
              </w:rPr>
            </w:r>
            <w:r w:rsidRPr="006914C2">
              <w:rPr>
                <w:noProof/>
                <w:webHidden/>
                <w:lang w:val="fr-CA"/>
              </w:rPr>
              <w:fldChar w:fldCharType="separate"/>
            </w:r>
            <w:r w:rsidRPr="006914C2">
              <w:rPr>
                <w:noProof/>
                <w:webHidden/>
                <w:lang w:val="fr-CA"/>
              </w:rPr>
              <w:t>5</w:t>
            </w:r>
            <w:r w:rsidRPr="006914C2">
              <w:rPr>
                <w:noProof/>
                <w:webHidden/>
                <w:lang w:val="fr-CA"/>
              </w:rPr>
              <w:fldChar w:fldCharType="end"/>
            </w:r>
          </w:hyperlink>
        </w:p>
        <w:p w14:paraId="7CE24794" w14:textId="77777777" w:rsidR="000D45C0" w:rsidRPr="006914C2" w:rsidRDefault="000D45C0" w:rsidP="000D45C0">
          <w:pPr>
            <w:pStyle w:val="TOC1"/>
            <w:rPr>
              <w:rFonts w:asciiTheme="minorHAnsi" w:eastAsiaTheme="minorEastAsia" w:hAnsiTheme="minorHAnsi"/>
              <w:noProof/>
              <w:lang w:val="fr-CA" w:eastAsia="fr-CA"/>
            </w:rPr>
          </w:pPr>
          <w:hyperlink w:anchor="_Toc486594981" w:history="1">
            <w:r w:rsidRPr="006914C2">
              <w:rPr>
                <w:rStyle w:val="Hyperlink"/>
                <w:rFonts w:cs="Microsoft Sans Serif"/>
                <w:noProof/>
                <w:lang w:val="fr-CA"/>
              </w:rPr>
              <w:t>4.</w:t>
            </w:r>
            <w:r w:rsidRPr="006914C2">
              <w:rPr>
                <w:rFonts w:asciiTheme="minorHAnsi" w:eastAsiaTheme="minorEastAsia" w:hAnsiTheme="minorHAnsi"/>
                <w:noProof/>
                <w:lang w:val="fr-CA" w:eastAsia="fr-CA"/>
              </w:rPr>
              <w:tab/>
            </w:r>
            <w:r w:rsidRPr="006914C2">
              <w:rPr>
                <w:rStyle w:val="Hyperlink"/>
                <w:rFonts w:cs="Microsoft Sans Serif"/>
                <w:noProof/>
                <w:lang w:val="fr-CA"/>
              </w:rPr>
              <w:t>Application de la Politique</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_Toc486594981 \h </w:instrText>
            </w:r>
            <w:r w:rsidRPr="006914C2">
              <w:rPr>
                <w:noProof/>
                <w:webHidden/>
                <w:lang w:val="fr-CA"/>
              </w:rPr>
            </w:r>
            <w:r w:rsidRPr="006914C2">
              <w:rPr>
                <w:noProof/>
                <w:webHidden/>
                <w:lang w:val="fr-CA"/>
              </w:rPr>
              <w:fldChar w:fldCharType="separate"/>
            </w:r>
            <w:r w:rsidRPr="006914C2">
              <w:rPr>
                <w:noProof/>
                <w:webHidden/>
                <w:lang w:val="fr-CA"/>
              </w:rPr>
              <w:t>5</w:t>
            </w:r>
            <w:r w:rsidRPr="006914C2">
              <w:rPr>
                <w:noProof/>
                <w:webHidden/>
                <w:lang w:val="fr-CA"/>
              </w:rPr>
              <w:fldChar w:fldCharType="end"/>
            </w:r>
          </w:hyperlink>
        </w:p>
        <w:p w14:paraId="0FE0E3EB" w14:textId="77777777" w:rsidR="000D45C0" w:rsidRPr="006914C2" w:rsidRDefault="000D45C0" w:rsidP="000D45C0">
          <w:pPr>
            <w:pStyle w:val="TOC1"/>
            <w:rPr>
              <w:rFonts w:asciiTheme="minorHAnsi" w:eastAsiaTheme="minorEastAsia" w:hAnsiTheme="minorHAnsi"/>
              <w:noProof/>
              <w:lang w:val="fr-CA" w:eastAsia="fr-CA"/>
            </w:rPr>
          </w:pPr>
          <w:hyperlink w:anchor="_Toc486594982" w:history="1">
            <w:r w:rsidRPr="006914C2">
              <w:rPr>
                <w:rStyle w:val="Hyperlink"/>
                <w:rFonts w:cs="Microsoft Sans Serif"/>
                <w:noProof/>
                <w:lang w:val="fr-CA"/>
              </w:rPr>
              <w:t>5.</w:t>
            </w:r>
            <w:r w:rsidRPr="006914C2">
              <w:rPr>
                <w:rFonts w:asciiTheme="minorHAnsi" w:eastAsiaTheme="minorEastAsia" w:hAnsiTheme="minorHAnsi"/>
                <w:noProof/>
                <w:lang w:val="fr-CA" w:eastAsia="fr-CA"/>
              </w:rPr>
              <w:tab/>
            </w:r>
            <w:r w:rsidRPr="006914C2">
              <w:rPr>
                <w:rStyle w:val="Hyperlink"/>
                <w:rFonts w:cs="Microsoft Sans Serif"/>
                <w:noProof/>
                <w:lang w:val="fr-CA"/>
              </w:rPr>
              <w:t>Obligations</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_Toc486594982 \h </w:instrText>
            </w:r>
            <w:r w:rsidRPr="006914C2">
              <w:rPr>
                <w:noProof/>
                <w:webHidden/>
                <w:lang w:val="fr-CA"/>
              </w:rPr>
            </w:r>
            <w:r w:rsidRPr="006914C2">
              <w:rPr>
                <w:noProof/>
                <w:webHidden/>
                <w:lang w:val="fr-CA"/>
              </w:rPr>
              <w:fldChar w:fldCharType="separate"/>
            </w:r>
            <w:r w:rsidRPr="006914C2">
              <w:rPr>
                <w:noProof/>
                <w:webHidden/>
                <w:lang w:val="fr-CA"/>
              </w:rPr>
              <w:t>6</w:t>
            </w:r>
            <w:r w:rsidRPr="006914C2">
              <w:rPr>
                <w:noProof/>
                <w:webHidden/>
                <w:lang w:val="fr-CA"/>
              </w:rPr>
              <w:fldChar w:fldCharType="end"/>
            </w:r>
          </w:hyperlink>
        </w:p>
        <w:p w14:paraId="41945842" w14:textId="77777777" w:rsidR="000D45C0" w:rsidRPr="006914C2" w:rsidRDefault="000D45C0" w:rsidP="000D45C0">
          <w:pPr>
            <w:pStyle w:val="TOC1"/>
            <w:rPr>
              <w:rFonts w:asciiTheme="minorHAnsi" w:eastAsiaTheme="minorEastAsia" w:hAnsiTheme="minorHAnsi"/>
              <w:noProof/>
              <w:lang w:val="fr-CA" w:eastAsia="fr-CA"/>
            </w:rPr>
          </w:pPr>
          <w:hyperlink w:anchor="_Toc486594983" w:history="1">
            <w:r w:rsidRPr="006914C2">
              <w:rPr>
                <w:rStyle w:val="Hyperlink"/>
                <w:rFonts w:cs="Microsoft Sans Serif"/>
                <w:noProof/>
                <w:lang w:val="fr-CA"/>
              </w:rPr>
              <w:t>6.</w:t>
            </w:r>
            <w:r w:rsidRPr="006914C2">
              <w:rPr>
                <w:rFonts w:asciiTheme="minorHAnsi" w:eastAsiaTheme="minorEastAsia" w:hAnsiTheme="minorHAnsi"/>
                <w:noProof/>
                <w:lang w:val="fr-CA" w:eastAsia="fr-CA"/>
              </w:rPr>
              <w:tab/>
            </w:r>
            <w:r w:rsidRPr="006914C2">
              <w:rPr>
                <w:rStyle w:val="Hyperlink"/>
                <w:rFonts w:cs="Microsoft Sans Serif"/>
                <w:noProof/>
                <w:lang w:val="fr-CA"/>
              </w:rPr>
              <w:t>Déclaration d’intérêts</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_Toc486594983 \h </w:instrText>
            </w:r>
            <w:r w:rsidRPr="006914C2">
              <w:rPr>
                <w:noProof/>
                <w:webHidden/>
                <w:lang w:val="fr-CA"/>
              </w:rPr>
            </w:r>
            <w:r w:rsidRPr="006914C2">
              <w:rPr>
                <w:noProof/>
                <w:webHidden/>
                <w:lang w:val="fr-CA"/>
              </w:rPr>
              <w:fldChar w:fldCharType="separate"/>
            </w:r>
            <w:r w:rsidRPr="006914C2">
              <w:rPr>
                <w:noProof/>
                <w:webHidden/>
                <w:lang w:val="fr-CA"/>
              </w:rPr>
              <w:t>8</w:t>
            </w:r>
            <w:r w:rsidRPr="006914C2">
              <w:rPr>
                <w:noProof/>
                <w:webHidden/>
                <w:lang w:val="fr-CA"/>
              </w:rPr>
              <w:fldChar w:fldCharType="end"/>
            </w:r>
          </w:hyperlink>
        </w:p>
        <w:p w14:paraId="730AA40E" w14:textId="77777777" w:rsidR="000D45C0" w:rsidRPr="006914C2" w:rsidRDefault="000D45C0" w:rsidP="000D45C0">
          <w:pPr>
            <w:pStyle w:val="TOC1"/>
            <w:rPr>
              <w:rFonts w:asciiTheme="minorHAnsi" w:eastAsiaTheme="minorEastAsia" w:hAnsiTheme="minorHAnsi"/>
              <w:noProof/>
              <w:lang w:val="fr-CA" w:eastAsia="fr-CA"/>
            </w:rPr>
          </w:pPr>
          <w:hyperlink w:anchor="_Toc486594984" w:history="1">
            <w:r w:rsidRPr="006914C2">
              <w:rPr>
                <w:rStyle w:val="Hyperlink"/>
                <w:rFonts w:cs="Microsoft Sans Serif"/>
                <w:noProof/>
                <w:lang w:val="fr-CA"/>
              </w:rPr>
              <w:t>7.</w:t>
            </w:r>
            <w:r w:rsidRPr="006914C2">
              <w:rPr>
                <w:rFonts w:asciiTheme="minorHAnsi" w:eastAsiaTheme="minorEastAsia" w:hAnsiTheme="minorHAnsi"/>
                <w:noProof/>
                <w:lang w:val="fr-CA" w:eastAsia="fr-CA"/>
              </w:rPr>
              <w:tab/>
            </w:r>
            <w:r>
              <w:rPr>
                <w:rStyle w:val="Hyperlink"/>
                <w:rFonts w:cs="Microsoft Sans Serif"/>
                <w:noProof/>
                <w:lang w:val="fr-CA"/>
              </w:rPr>
              <w:t>Divulgation des c</w:t>
            </w:r>
            <w:r w:rsidRPr="006914C2">
              <w:rPr>
                <w:rStyle w:val="Hyperlink"/>
                <w:rFonts w:cs="Microsoft Sans Serif"/>
                <w:noProof/>
                <w:lang w:val="fr-CA"/>
              </w:rPr>
              <w:t>onflits d’intérêts</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_Toc486594984 \h </w:instrText>
            </w:r>
            <w:r w:rsidRPr="006914C2">
              <w:rPr>
                <w:noProof/>
                <w:webHidden/>
                <w:lang w:val="fr-CA"/>
              </w:rPr>
            </w:r>
            <w:r w:rsidRPr="006914C2">
              <w:rPr>
                <w:noProof/>
                <w:webHidden/>
                <w:lang w:val="fr-CA"/>
              </w:rPr>
              <w:fldChar w:fldCharType="separate"/>
            </w:r>
            <w:r w:rsidRPr="006914C2">
              <w:rPr>
                <w:noProof/>
                <w:webHidden/>
                <w:lang w:val="fr-CA"/>
              </w:rPr>
              <w:t>9</w:t>
            </w:r>
            <w:r w:rsidRPr="006914C2">
              <w:rPr>
                <w:noProof/>
                <w:webHidden/>
                <w:lang w:val="fr-CA"/>
              </w:rPr>
              <w:fldChar w:fldCharType="end"/>
            </w:r>
          </w:hyperlink>
        </w:p>
        <w:p w14:paraId="7A44A33F" w14:textId="77777777" w:rsidR="000D45C0" w:rsidRPr="006914C2" w:rsidRDefault="000D45C0" w:rsidP="000D45C0">
          <w:pPr>
            <w:pStyle w:val="TOC1"/>
            <w:rPr>
              <w:rFonts w:asciiTheme="minorHAnsi" w:eastAsiaTheme="minorEastAsia" w:hAnsiTheme="minorHAnsi"/>
              <w:noProof/>
              <w:lang w:val="fr-CA" w:eastAsia="fr-CA"/>
            </w:rPr>
          </w:pPr>
          <w:hyperlink w:anchor="_Toc486594985" w:history="1">
            <w:r w:rsidRPr="006914C2">
              <w:rPr>
                <w:rStyle w:val="Hyperlink"/>
                <w:rFonts w:cs="Microsoft Sans Serif"/>
                <w:noProof/>
                <w:lang w:val="fr-CA"/>
              </w:rPr>
              <w:t>8.</w:t>
            </w:r>
            <w:r w:rsidRPr="006914C2">
              <w:rPr>
                <w:rFonts w:asciiTheme="minorHAnsi" w:eastAsiaTheme="minorEastAsia" w:hAnsiTheme="minorHAnsi"/>
                <w:noProof/>
                <w:lang w:val="fr-CA" w:eastAsia="fr-CA"/>
              </w:rPr>
              <w:tab/>
            </w:r>
            <w:r w:rsidRPr="006914C2">
              <w:rPr>
                <w:rStyle w:val="Hyperlink"/>
                <w:rFonts w:cs="Microsoft Sans Serif"/>
                <w:noProof/>
                <w:lang w:val="fr-CA"/>
              </w:rPr>
              <w:t xml:space="preserve">Réduction des </w:t>
            </w:r>
            <w:r>
              <w:rPr>
                <w:rStyle w:val="Hyperlink"/>
                <w:rFonts w:cs="Microsoft Sans Serif"/>
                <w:noProof/>
                <w:lang w:val="fr-CA"/>
              </w:rPr>
              <w:t>c</w:t>
            </w:r>
            <w:r w:rsidRPr="006914C2">
              <w:rPr>
                <w:rStyle w:val="Hyperlink"/>
                <w:rFonts w:cs="Microsoft Sans Serif"/>
                <w:noProof/>
                <w:lang w:val="fr-CA"/>
              </w:rPr>
              <w:t>onflits d’intérêts dans la prise de décisions</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_Toc486594985 \h </w:instrText>
            </w:r>
            <w:r w:rsidRPr="006914C2">
              <w:rPr>
                <w:noProof/>
                <w:webHidden/>
                <w:lang w:val="fr-CA"/>
              </w:rPr>
            </w:r>
            <w:r w:rsidRPr="006914C2">
              <w:rPr>
                <w:noProof/>
                <w:webHidden/>
                <w:lang w:val="fr-CA"/>
              </w:rPr>
              <w:fldChar w:fldCharType="separate"/>
            </w:r>
            <w:r w:rsidRPr="006914C2">
              <w:rPr>
                <w:noProof/>
                <w:webHidden/>
                <w:lang w:val="fr-CA"/>
              </w:rPr>
              <w:t>9</w:t>
            </w:r>
            <w:r w:rsidRPr="006914C2">
              <w:rPr>
                <w:noProof/>
                <w:webHidden/>
                <w:lang w:val="fr-CA"/>
              </w:rPr>
              <w:fldChar w:fldCharType="end"/>
            </w:r>
          </w:hyperlink>
        </w:p>
        <w:p w14:paraId="363792F6" w14:textId="77777777" w:rsidR="000D45C0" w:rsidRPr="006914C2" w:rsidRDefault="000D45C0" w:rsidP="000D45C0">
          <w:pPr>
            <w:pStyle w:val="TOC1"/>
            <w:rPr>
              <w:rFonts w:asciiTheme="minorHAnsi" w:eastAsiaTheme="minorEastAsia" w:hAnsiTheme="minorHAnsi"/>
              <w:noProof/>
              <w:lang w:val="fr-CA" w:eastAsia="fr-CA"/>
            </w:rPr>
          </w:pPr>
          <w:hyperlink w:anchor="_Toc486594986" w:history="1">
            <w:r w:rsidRPr="006914C2">
              <w:rPr>
                <w:rStyle w:val="Hyperlink"/>
                <w:rFonts w:cs="Microsoft Sans Serif"/>
                <w:noProof/>
                <w:lang w:val="fr-CA"/>
              </w:rPr>
              <w:t>9.</w:t>
            </w:r>
            <w:r w:rsidRPr="006914C2">
              <w:rPr>
                <w:rFonts w:asciiTheme="minorHAnsi" w:eastAsiaTheme="minorEastAsia" w:hAnsiTheme="minorHAnsi"/>
                <w:noProof/>
                <w:lang w:val="fr-CA" w:eastAsia="fr-CA"/>
              </w:rPr>
              <w:tab/>
            </w:r>
            <w:r>
              <w:rPr>
                <w:rStyle w:val="Hyperlink"/>
                <w:rFonts w:cs="Microsoft Sans Serif"/>
                <w:noProof/>
                <w:lang w:val="fr-CA"/>
              </w:rPr>
              <w:t>Plaintes concernant des c</w:t>
            </w:r>
            <w:r w:rsidRPr="006914C2">
              <w:rPr>
                <w:rStyle w:val="Hyperlink"/>
                <w:rFonts w:cs="Microsoft Sans Serif"/>
                <w:noProof/>
                <w:lang w:val="fr-CA"/>
              </w:rPr>
              <w:t>onflits d’intérêts</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_Toc486594986 \h </w:instrText>
            </w:r>
            <w:r w:rsidRPr="006914C2">
              <w:rPr>
                <w:noProof/>
                <w:webHidden/>
                <w:lang w:val="fr-CA"/>
              </w:rPr>
            </w:r>
            <w:r w:rsidRPr="006914C2">
              <w:rPr>
                <w:noProof/>
                <w:webHidden/>
                <w:lang w:val="fr-CA"/>
              </w:rPr>
              <w:fldChar w:fldCharType="separate"/>
            </w:r>
            <w:r w:rsidRPr="006914C2">
              <w:rPr>
                <w:noProof/>
                <w:webHidden/>
                <w:lang w:val="fr-CA"/>
              </w:rPr>
              <w:t>11</w:t>
            </w:r>
            <w:r w:rsidRPr="006914C2">
              <w:rPr>
                <w:noProof/>
                <w:webHidden/>
                <w:lang w:val="fr-CA"/>
              </w:rPr>
              <w:fldChar w:fldCharType="end"/>
            </w:r>
          </w:hyperlink>
        </w:p>
        <w:p w14:paraId="0D0DB093" w14:textId="77777777" w:rsidR="000D45C0" w:rsidRPr="006914C2" w:rsidRDefault="000D45C0" w:rsidP="000D45C0">
          <w:pPr>
            <w:pStyle w:val="TOC1"/>
            <w:rPr>
              <w:rFonts w:asciiTheme="minorHAnsi" w:eastAsiaTheme="minorEastAsia" w:hAnsiTheme="minorHAnsi"/>
              <w:noProof/>
              <w:lang w:val="fr-CA" w:eastAsia="fr-CA"/>
            </w:rPr>
          </w:pPr>
          <w:hyperlink w:anchor="_Toc486594987" w:history="1">
            <w:r w:rsidRPr="006914C2">
              <w:rPr>
                <w:rStyle w:val="Hyperlink"/>
                <w:rFonts w:cs="Microsoft Sans Serif"/>
                <w:noProof/>
                <w:lang w:val="fr-CA"/>
              </w:rPr>
              <w:t>10.</w:t>
            </w:r>
            <w:r w:rsidRPr="006914C2">
              <w:rPr>
                <w:rFonts w:asciiTheme="minorHAnsi" w:eastAsiaTheme="minorEastAsia" w:hAnsiTheme="minorHAnsi"/>
                <w:noProof/>
                <w:lang w:val="fr-CA" w:eastAsia="fr-CA"/>
              </w:rPr>
              <w:tab/>
            </w:r>
            <w:r w:rsidRPr="006914C2">
              <w:rPr>
                <w:rStyle w:val="Hyperlink"/>
                <w:rFonts w:cs="Microsoft Sans Serif"/>
                <w:noProof/>
                <w:lang w:val="fr-CA"/>
              </w:rPr>
              <w:t>Décision</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_Toc486594987 \h </w:instrText>
            </w:r>
            <w:r w:rsidRPr="006914C2">
              <w:rPr>
                <w:noProof/>
                <w:webHidden/>
                <w:lang w:val="fr-CA"/>
              </w:rPr>
            </w:r>
            <w:r w:rsidRPr="006914C2">
              <w:rPr>
                <w:noProof/>
                <w:webHidden/>
                <w:lang w:val="fr-CA"/>
              </w:rPr>
              <w:fldChar w:fldCharType="separate"/>
            </w:r>
            <w:r w:rsidRPr="006914C2">
              <w:rPr>
                <w:noProof/>
                <w:webHidden/>
                <w:lang w:val="fr-CA"/>
              </w:rPr>
              <w:t>11</w:t>
            </w:r>
            <w:r w:rsidRPr="006914C2">
              <w:rPr>
                <w:noProof/>
                <w:webHidden/>
                <w:lang w:val="fr-CA"/>
              </w:rPr>
              <w:fldChar w:fldCharType="end"/>
            </w:r>
          </w:hyperlink>
        </w:p>
        <w:p w14:paraId="613BBCA2" w14:textId="77777777" w:rsidR="000D45C0" w:rsidRPr="006914C2" w:rsidRDefault="000D45C0" w:rsidP="000D45C0">
          <w:pPr>
            <w:pStyle w:val="TOC1"/>
            <w:rPr>
              <w:rFonts w:asciiTheme="minorHAnsi" w:eastAsiaTheme="minorEastAsia" w:hAnsiTheme="minorHAnsi"/>
              <w:noProof/>
              <w:lang w:val="fr-CA" w:eastAsia="fr-CA"/>
            </w:rPr>
          </w:pPr>
          <w:hyperlink w:anchor="_Toc486594988" w:history="1">
            <w:r w:rsidRPr="006914C2">
              <w:rPr>
                <w:rStyle w:val="Hyperlink"/>
                <w:rFonts w:cs="Microsoft Sans Serif"/>
                <w:noProof/>
                <w:lang w:val="fr-CA"/>
              </w:rPr>
              <w:t>11.</w:t>
            </w:r>
            <w:r w:rsidRPr="006914C2">
              <w:rPr>
                <w:rFonts w:asciiTheme="minorHAnsi" w:eastAsiaTheme="minorEastAsia" w:hAnsiTheme="minorHAnsi"/>
                <w:noProof/>
                <w:lang w:val="fr-CA" w:eastAsia="fr-CA"/>
              </w:rPr>
              <w:tab/>
            </w:r>
            <w:r w:rsidRPr="006914C2">
              <w:rPr>
                <w:rStyle w:val="Hyperlink"/>
                <w:rFonts w:cs="Microsoft Sans Serif"/>
                <w:noProof/>
                <w:lang w:val="fr-CA"/>
              </w:rPr>
              <w:t>Sanctions</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_Toc486594988 \h </w:instrText>
            </w:r>
            <w:r w:rsidRPr="006914C2">
              <w:rPr>
                <w:noProof/>
                <w:webHidden/>
                <w:lang w:val="fr-CA"/>
              </w:rPr>
            </w:r>
            <w:r w:rsidRPr="006914C2">
              <w:rPr>
                <w:noProof/>
                <w:webHidden/>
                <w:lang w:val="fr-CA"/>
              </w:rPr>
              <w:fldChar w:fldCharType="separate"/>
            </w:r>
            <w:r w:rsidRPr="006914C2">
              <w:rPr>
                <w:noProof/>
                <w:webHidden/>
                <w:lang w:val="fr-CA"/>
              </w:rPr>
              <w:t>12</w:t>
            </w:r>
            <w:r w:rsidRPr="006914C2">
              <w:rPr>
                <w:noProof/>
                <w:webHidden/>
                <w:lang w:val="fr-CA"/>
              </w:rPr>
              <w:fldChar w:fldCharType="end"/>
            </w:r>
          </w:hyperlink>
        </w:p>
        <w:p w14:paraId="4BC08CC2" w14:textId="77777777" w:rsidR="000D45C0" w:rsidRPr="006914C2" w:rsidRDefault="000D45C0" w:rsidP="000D45C0">
          <w:pPr>
            <w:pStyle w:val="TOC1"/>
            <w:rPr>
              <w:rFonts w:asciiTheme="minorHAnsi" w:eastAsiaTheme="minorEastAsia" w:hAnsiTheme="minorHAnsi"/>
              <w:noProof/>
              <w:lang w:val="fr-CA" w:eastAsia="fr-CA"/>
            </w:rPr>
          </w:pPr>
          <w:hyperlink w:anchor="_Toc486594989" w:history="1">
            <w:r w:rsidRPr="006914C2">
              <w:rPr>
                <w:rStyle w:val="Hyperlink"/>
                <w:rFonts w:cs="Microsoft Sans Serif"/>
                <w:noProof/>
                <w:lang w:val="fr-CA"/>
              </w:rPr>
              <w:t>12.</w:t>
            </w:r>
            <w:r w:rsidRPr="006914C2">
              <w:rPr>
                <w:rFonts w:asciiTheme="minorHAnsi" w:eastAsiaTheme="minorEastAsia" w:hAnsiTheme="minorHAnsi"/>
                <w:noProof/>
                <w:lang w:val="fr-CA" w:eastAsia="fr-CA"/>
              </w:rPr>
              <w:tab/>
            </w:r>
            <w:r w:rsidRPr="006914C2">
              <w:rPr>
                <w:rStyle w:val="Hyperlink"/>
                <w:rFonts w:cs="Microsoft Sans Serif"/>
                <w:noProof/>
                <w:lang w:val="fr-CA"/>
              </w:rPr>
              <w:t>Mise en oeuvre</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_Toc486594989 \h </w:instrText>
            </w:r>
            <w:r w:rsidRPr="006914C2">
              <w:rPr>
                <w:noProof/>
                <w:webHidden/>
                <w:lang w:val="fr-CA"/>
              </w:rPr>
            </w:r>
            <w:r w:rsidRPr="006914C2">
              <w:rPr>
                <w:noProof/>
                <w:webHidden/>
                <w:lang w:val="fr-CA"/>
              </w:rPr>
              <w:fldChar w:fldCharType="separate"/>
            </w:r>
            <w:r w:rsidRPr="006914C2">
              <w:rPr>
                <w:noProof/>
                <w:webHidden/>
                <w:lang w:val="fr-CA"/>
              </w:rPr>
              <w:t>13</w:t>
            </w:r>
            <w:r w:rsidRPr="006914C2">
              <w:rPr>
                <w:noProof/>
                <w:webHidden/>
                <w:lang w:val="fr-CA"/>
              </w:rPr>
              <w:fldChar w:fldCharType="end"/>
            </w:r>
          </w:hyperlink>
        </w:p>
        <w:p w14:paraId="34E4DC9F" w14:textId="77777777" w:rsidR="000D45C0" w:rsidRPr="006914C2" w:rsidRDefault="000D45C0" w:rsidP="000D45C0">
          <w:pPr>
            <w:pStyle w:val="TOC1"/>
            <w:rPr>
              <w:rFonts w:asciiTheme="minorHAnsi" w:eastAsiaTheme="minorEastAsia" w:hAnsiTheme="minorHAnsi"/>
              <w:noProof/>
              <w:lang w:val="fr-CA" w:eastAsia="fr-CA"/>
            </w:rPr>
          </w:pPr>
          <w:hyperlink w:anchor="_Toc486594990" w:history="1">
            <w:r w:rsidRPr="006914C2">
              <w:rPr>
                <w:rStyle w:val="Hyperlink"/>
                <w:rFonts w:cs="Microsoft Sans Serif"/>
                <w:noProof/>
                <w:lang w:val="fr-CA"/>
              </w:rPr>
              <w:t>13.</w:t>
            </w:r>
            <w:r w:rsidRPr="006914C2">
              <w:rPr>
                <w:rFonts w:asciiTheme="minorHAnsi" w:eastAsiaTheme="minorEastAsia" w:hAnsiTheme="minorHAnsi"/>
                <w:noProof/>
                <w:lang w:val="fr-CA" w:eastAsia="fr-CA"/>
              </w:rPr>
              <w:tab/>
            </w:r>
            <w:r w:rsidRPr="006914C2">
              <w:rPr>
                <w:rStyle w:val="Hyperlink"/>
                <w:rFonts w:cs="Microsoft Sans Serif"/>
                <w:noProof/>
                <w:lang w:val="fr-CA"/>
              </w:rPr>
              <w:t>Appel</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_Toc486594990 \h </w:instrText>
            </w:r>
            <w:r w:rsidRPr="006914C2">
              <w:rPr>
                <w:noProof/>
                <w:webHidden/>
                <w:lang w:val="fr-CA"/>
              </w:rPr>
            </w:r>
            <w:r w:rsidRPr="006914C2">
              <w:rPr>
                <w:noProof/>
                <w:webHidden/>
                <w:lang w:val="fr-CA"/>
              </w:rPr>
              <w:fldChar w:fldCharType="separate"/>
            </w:r>
            <w:r w:rsidRPr="006914C2">
              <w:rPr>
                <w:noProof/>
                <w:webHidden/>
                <w:lang w:val="fr-CA"/>
              </w:rPr>
              <w:t>13</w:t>
            </w:r>
            <w:r w:rsidRPr="006914C2">
              <w:rPr>
                <w:noProof/>
                <w:webHidden/>
                <w:lang w:val="fr-CA"/>
              </w:rPr>
              <w:fldChar w:fldCharType="end"/>
            </w:r>
          </w:hyperlink>
        </w:p>
        <w:p w14:paraId="4AF09A0D" w14:textId="77777777" w:rsidR="000D45C0" w:rsidRPr="006914C2" w:rsidRDefault="000D45C0" w:rsidP="000D45C0">
          <w:pPr>
            <w:pStyle w:val="TOC1"/>
            <w:rPr>
              <w:rFonts w:asciiTheme="minorHAnsi" w:eastAsiaTheme="minorEastAsia" w:hAnsiTheme="minorHAnsi"/>
              <w:noProof/>
              <w:lang w:val="fr-CA" w:eastAsia="fr-CA"/>
            </w:rPr>
          </w:pPr>
          <w:hyperlink w:anchor="_Toc486594991" w:history="1">
            <w:r w:rsidRPr="006914C2">
              <w:rPr>
                <w:rStyle w:val="Hyperlink"/>
                <w:rFonts w:cs="Microsoft Sans Serif"/>
                <w:noProof/>
                <w:lang w:val="fr-CA"/>
              </w:rPr>
              <w:t>ANNEXE A</w:t>
            </w:r>
            <w:r w:rsidRPr="006914C2">
              <w:rPr>
                <w:noProof/>
                <w:webHidden/>
                <w:lang w:val="fr-CA"/>
              </w:rPr>
              <w:tab/>
            </w:r>
            <w:r w:rsidRPr="006914C2">
              <w:rPr>
                <w:noProof/>
                <w:webHidden/>
                <w:lang w:val="fr-CA"/>
              </w:rPr>
              <w:fldChar w:fldCharType="begin"/>
            </w:r>
            <w:r w:rsidRPr="006914C2">
              <w:rPr>
                <w:noProof/>
                <w:webHidden/>
                <w:lang w:val="fr-CA"/>
              </w:rPr>
              <w:instrText xml:space="preserve"> PAGEREF _Toc486594991 \h </w:instrText>
            </w:r>
            <w:r w:rsidRPr="006914C2">
              <w:rPr>
                <w:noProof/>
                <w:webHidden/>
                <w:lang w:val="fr-CA"/>
              </w:rPr>
            </w:r>
            <w:r w:rsidRPr="006914C2">
              <w:rPr>
                <w:noProof/>
                <w:webHidden/>
                <w:lang w:val="fr-CA"/>
              </w:rPr>
              <w:fldChar w:fldCharType="separate"/>
            </w:r>
            <w:r w:rsidRPr="006914C2">
              <w:rPr>
                <w:noProof/>
                <w:webHidden/>
                <w:lang w:val="fr-CA"/>
              </w:rPr>
              <w:t>14</w:t>
            </w:r>
            <w:r w:rsidRPr="006914C2">
              <w:rPr>
                <w:noProof/>
                <w:webHidden/>
                <w:lang w:val="fr-CA"/>
              </w:rPr>
              <w:fldChar w:fldCharType="end"/>
            </w:r>
          </w:hyperlink>
        </w:p>
        <w:p w14:paraId="27B0F83C" w14:textId="0B52B9D8" w:rsidR="00B121BA" w:rsidRDefault="000D45C0" w:rsidP="000D45C0">
          <w:pPr>
            <w:rPr>
              <w:rFonts w:cs="Microsoft Sans Serif"/>
              <w:b/>
              <w:bCs/>
              <w:noProof/>
              <w:sz w:val="24"/>
              <w:szCs w:val="24"/>
              <w:lang w:val="fr-CA"/>
            </w:rPr>
          </w:pPr>
          <w:r w:rsidRPr="006914C2">
            <w:rPr>
              <w:rFonts w:cs="Microsoft Sans Serif"/>
              <w:b/>
              <w:bCs/>
              <w:noProof/>
              <w:sz w:val="24"/>
              <w:szCs w:val="24"/>
              <w:lang w:val="fr-CA"/>
            </w:rPr>
            <w:fldChar w:fldCharType="end"/>
          </w:r>
        </w:p>
      </w:sdtContent>
    </w:sdt>
    <w:p w14:paraId="0090E386" w14:textId="77777777" w:rsidR="000D45C0" w:rsidRPr="00AF6F6B" w:rsidRDefault="000D45C0" w:rsidP="000D45C0">
      <w:pPr>
        <w:pStyle w:val="Heading1"/>
        <w:numPr>
          <w:ilvl w:val="0"/>
          <w:numId w:val="1"/>
        </w:numPr>
        <w:spacing w:before="240" w:after="120" w:line="240" w:lineRule="auto"/>
        <w:rPr>
          <w:rFonts w:ascii="Arial" w:hAnsi="Arial" w:cs="Arial"/>
          <w:b/>
          <w:bCs/>
          <w:caps/>
          <w:color w:val="auto"/>
          <w:sz w:val="22"/>
          <w:szCs w:val="22"/>
          <w:lang w:val="fr-CA"/>
        </w:rPr>
      </w:pPr>
      <w:r w:rsidRPr="00AF6F6B">
        <w:rPr>
          <w:rFonts w:ascii="Arial" w:hAnsi="Arial" w:cs="Arial"/>
          <w:b/>
          <w:bCs/>
          <w:caps/>
          <w:color w:val="auto"/>
          <w:sz w:val="22"/>
          <w:szCs w:val="22"/>
          <w:lang w:val="fr-CA"/>
        </w:rPr>
        <w:t>Définitions</w:t>
      </w:r>
    </w:p>
    <w:p w14:paraId="51753D22" w14:textId="77777777" w:rsidR="000D45C0" w:rsidRPr="006914C2" w:rsidRDefault="000D45C0" w:rsidP="00F06C44">
      <w:pPr>
        <w:spacing w:after="120" w:line="240" w:lineRule="auto"/>
        <w:ind w:left="284"/>
        <w:jc w:val="both"/>
        <w:rPr>
          <w:rFonts w:cs="Microsoft Sans Serif"/>
          <w:lang w:val="fr-CA"/>
        </w:rPr>
      </w:pPr>
      <w:r w:rsidRPr="006914C2">
        <w:rPr>
          <w:rFonts w:cs="Microsoft Sans Serif"/>
          <w:lang w:val="fr-CA"/>
        </w:rPr>
        <w:t>Dans cette Politique, les termes suivants ont les sens indiqués ci-après :</w:t>
      </w:r>
    </w:p>
    <w:p w14:paraId="19B716B3" w14:textId="7BCE6463" w:rsidR="000D45C0" w:rsidRPr="0046731B" w:rsidRDefault="000D45C0" w:rsidP="00F06C44">
      <w:pPr>
        <w:numPr>
          <w:ilvl w:val="2"/>
          <w:numId w:val="1"/>
        </w:numPr>
        <w:spacing w:after="120" w:line="240" w:lineRule="auto"/>
        <w:ind w:left="1276"/>
        <w:jc w:val="both"/>
        <w:rPr>
          <w:rFonts w:cs="Microsoft Sans Serif"/>
          <w:lang w:val="fr-CA"/>
        </w:rPr>
      </w:pPr>
      <w:r w:rsidRPr="00316842">
        <w:rPr>
          <w:rFonts w:cs="Microsoft Sans Serif"/>
          <w:lang w:val="fr-CA"/>
        </w:rPr>
        <w:t>« </w:t>
      </w:r>
      <w:r w:rsidRPr="00316842">
        <w:rPr>
          <w:rFonts w:cs="Microsoft Sans Serif"/>
          <w:i/>
          <w:lang w:val="fr-CA"/>
        </w:rPr>
        <w:t>Association »</w:t>
      </w:r>
      <w:r w:rsidRPr="00316842">
        <w:rPr>
          <w:rFonts w:cs="Microsoft Sans Serif"/>
          <w:lang w:val="fr-CA"/>
        </w:rPr>
        <w:t xml:space="preserve"> </w:t>
      </w:r>
      <w:r w:rsidRPr="0046731B">
        <w:rPr>
          <w:rFonts w:cs="Microsoft Sans Serif"/>
          <w:lang w:val="fr-CA"/>
        </w:rPr>
        <w:t xml:space="preserve">– </w:t>
      </w:r>
      <w:r w:rsidR="00316842" w:rsidRPr="0046731B">
        <w:rPr>
          <w:rFonts w:cs="Microsoft Sans Serif"/>
          <w:lang w:val="fr-CA"/>
        </w:rPr>
        <w:t xml:space="preserve">Association du curling du </w:t>
      </w:r>
      <w:r w:rsidR="008E6353" w:rsidRPr="0046731B">
        <w:rPr>
          <w:rFonts w:cs="Microsoft Sans Serif"/>
          <w:lang w:val="fr-CA"/>
        </w:rPr>
        <w:t>Nouveau-Brunswick</w:t>
      </w:r>
    </w:p>
    <w:p w14:paraId="1FEE8BB3" w14:textId="58F37C09" w:rsidR="000D45C0" w:rsidRPr="0046731B" w:rsidRDefault="000D45C0" w:rsidP="00F06C44">
      <w:pPr>
        <w:numPr>
          <w:ilvl w:val="2"/>
          <w:numId w:val="1"/>
        </w:numPr>
        <w:spacing w:after="120" w:line="240" w:lineRule="auto"/>
        <w:ind w:left="1276"/>
        <w:jc w:val="both"/>
        <w:rPr>
          <w:rFonts w:cs="Microsoft Sans Serif"/>
          <w:lang w:val="fr-CA"/>
        </w:rPr>
      </w:pPr>
      <w:r w:rsidRPr="0046731B">
        <w:rPr>
          <w:rFonts w:cs="Microsoft Sans Serif"/>
          <w:lang w:val="fr-CA"/>
        </w:rPr>
        <w:t>« </w:t>
      </w:r>
      <w:r w:rsidRPr="0046731B">
        <w:rPr>
          <w:rFonts w:cs="Microsoft Sans Serif"/>
          <w:i/>
          <w:lang w:val="fr-CA"/>
        </w:rPr>
        <w:t>Comité d’examen »</w:t>
      </w:r>
      <w:r w:rsidRPr="0046731B">
        <w:rPr>
          <w:rFonts w:cs="Microsoft Sans Serif"/>
          <w:lang w:val="fr-CA"/>
        </w:rPr>
        <w:t xml:space="preserve"> - </w:t>
      </w:r>
      <w:r w:rsidR="0003328E" w:rsidRPr="0046731B">
        <w:rPr>
          <w:rFonts w:cs="Microsoft Sans Serif"/>
          <w:lang w:val="fr-CA"/>
        </w:rPr>
        <w:t xml:space="preserve">Le comité exécutif du conseil d'administration de </w:t>
      </w:r>
      <w:r w:rsidR="00123BE6" w:rsidRPr="0046731B">
        <w:rPr>
          <w:rFonts w:cs="Microsoft Sans Serif"/>
          <w:lang w:val="fr-CA"/>
        </w:rPr>
        <w:t>ACNB</w:t>
      </w:r>
      <w:r w:rsidR="0003328E" w:rsidRPr="0046731B">
        <w:rPr>
          <w:rFonts w:cs="Microsoft Sans Serif"/>
          <w:lang w:val="fr-CA"/>
        </w:rPr>
        <w:t xml:space="preserve"> </w:t>
      </w:r>
    </w:p>
    <w:p w14:paraId="1D720E1F" w14:textId="77777777" w:rsidR="000D45C0" w:rsidRPr="006914C2" w:rsidRDefault="000D45C0" w:rsidP="00F06C44">
      <w:pPr>
        <w:numPr>
          <w:ilvl w:val="2"/>
          <w:numId w:val="1"/>
        </w:numPr>
        <w:spacing w:after="120" w:line="240" w:lineRule="auto"/>
        <w:ind w:left="1276"/>
        <w:jc w:val="both"/>
        <w:rPr>
          <w:rFonts w:cs="Microsoft Sans Serif"/>
          <w:lang w:val="fr-CA"/>
        </w:rPr>
      </w:pPr>
      <w:r w:rsidRPr="006914C2">
        <w:rPr>
          <w:rFonts w:cs="Microsoft Sans Serif"/>
          <w:lang w:val="fr-CA"/>
        </w:rPr>
        <w:t>« </w:t>
      </w:r>
      <w:r w:rsidRPr="006914C2">
        <w:rPr>
          <w:rFonts w:cs="Microsoft Sans Serif"/>
          <w:i/>
          <w:lang w:val="fr-CA"/>
        </w:rPr>
        <w:t>Conflit d’intérêts »</w:t>
      </w:r>
      <w:r w:rsidRPr="006914C2">
        <w:rPr>
          <w:rFonts w:cs="Microsoft Sans Serif"/>
          <w:lang w:val="fr-CA"/>
        </w:rPr>
        <w:t xml:space="preserve"> – Toute situation dans laquelle la prise de décision d’une </w:t>
      </w:r>
      <w:r w:rsidRPr="00636492">
        <w:rPr>
          <w:rFonts w:cs="Microsoft Sans Serif"/>
          <w:i/>
          <w:lang w:val="fr-CA"/>
        </w:rPr>
        <w:t>personne</w:t>
      </w:r>
      <w:r w:rsidRPr="006914C2">
        <w:rPr>
          <w:rFonts w:cs="Microsoft Sans Serif"/>
          <w:lang w:val="fr-CA"/>
        </w:rPr>
        <w:t>, qui devrait toujours se faire dans l’intérêt supérieur de l’</w:t>
      </w:r>
      <w:r w:rsidRPr="001A3D6B">
        <w:rPr>
          <w:rFonts w:cs="Microsoft Sans Serif"/>
          <w:i/>
          <w:lang w:val="fr-CA"/>
        </w:rPr>
        <w:t>Association</w:t>
      </w:r>
      <w:r w:rsidRPr="006914C2">
        <w:rPr>
          <w:rFonts w:cs="Microsoft Sans Serif"/>
          <w:lang w:val="fr-CA"/>
        </w:rPr>
        <w:t xml:space="preserve">, est influencée ou pourrait être influencée par des intérêts personnels, familiaux, financiers, commerciaux ou autres intérêts privés divergents. </w:t>
      </w:r>
    </w:p>
    <w:p w14:paraId="3B9488AA" w14:textId="77777777" w:rsidR="000D45C0" w:rsidRPr="006914C2" w:rsidRDefault="000D45C0" w:rsidP="00F06C44">
      <w:pPr>
        <w:numPr>
          <w:ilvl w:val="2"/>
          <w:numId w:val="1"/>
        </w:numPr>
        <w:spacing w:after="120" w:line="240" w:lineRule="auto"/>
        <w:ind w:left="1276"/>
        <w:jc w:val="both"/>
        <w:rPr>
          <w:rFonts w:cs="Microsoft Sans Serif"/>
          <w:lang w:val="fr-CA"/>
        </w:rPr>
      </w:pPr>
      <w:r w:rsidRPr="006914C2">
        <w:rPr>
          <w:rFonts w:cs="Microsoft Sans Serif"/>
          <w:lang w:val="fr-CA"/>
        </w:rPr>
        <w:t>« </w:t>
      </w:r>
      <w:r w:rsidRPr="006914C2">
        <w:rPr>
          <w:rFonts w:cs="Microsoft Sans Serif"/>
          <w:i/>
          <w:lang w:val="fr-CA"/>
        </w:rPr>
        <w:t>Conflit d’intérêts perçu »</w:t>
      </w:r>
      <w:r w:rsidRPr="006914C2">
        <w:rPr>
          <w:rFonts w:cs="Microsoft Sans Serif"/>
          <w:lang w:val="fr-CA"/>
        </w:rPr>
        <w:t xml:space="preserve"> – La perception par une </w:t>
      </w:r>
      <w:r w:rsidRPr="00636492">
        <w:rPr>
          <w:rFonts w:cs="Microsoft Sans Serif"/>
          <w:lang w:val="fr-CA"/>
        </w:rPr>
        <w:t>personne</w:t>
      </w:r>
      <w:r w:rsidRPr="006914C2">
        <w:rPr>
          <w:rFonts w:cs="Microsoft Sans Serif"/>
          <w:lang w:val="fr-CA"/>
        </w:rPr>
        <w:t xml:space="preserve"> informée qu’il e</w:t>
      </w:r>
      <w:r>
        <w:rPr>
          <w:rFonts w:cs="Microsoft Sans Serif"/>
          <w:lang w:val="fr-CA"/>
        </w:rPr>
        <w:t xml:space="preserve">xiste ou qu’il peut exister un </w:t>
      </w:r>
      <w:r w:rsidRPr="001A3D6B">
        <w:rPr>
          <w:rFonts w:cs="Microsoft Sans Serif"/>
          <w:i/>
          <w:lang w:val="fr-CA"/>
        </w:rPr>
        <w:t>conflit d’intérêts</w:t>
      </w:r>
      <w:r w:rsidRPr="006914C2">
        <w:rPr>
          <w:rFonts w:cs="Microsoft Sans Serif"/>
          <w:lang w:val="fr-CA"/>
        </w:rPr>
        <w:t>.</w:t>
      </w:r>
    </w:p>
    <w:p w14:paraId="4C4BAD96" w14:textId="77777777" w:rsidR="000D45C0" w:rsidRPr="006914C2" w:rsidRDefault="000D45C0" w:rsidP="00F06C44">
      <w:pPr>
        <w:numPr>
          <w:ilvl w:val="2"/>
          <w:numId w:val="1"/>
        </w:numPr>
        <w:spacing w:after="120" w:line="240" w:lineRule="auto"/>
        <w:ind w:left="1276"/>
        <w:jc w:val="both"/>
        <w:rPr>
          <w:rFonts w:cs="Microsoft Sans Serif"/>
          <w:lang w:val="fr-CA"/>
        </w:rPr>
      </w:pPr>
      <w:r w:rsidRPr="006914C2">
        <w:rPr>
          <w:rFonts w:cs="Microsoft Sans Serif"/>
          <w:lang w:val="fr-CA"/>
        </w:rPr>
        <w:t>« </w:t>
      </w:r>
      <w:r w:rsidRPr="006914C2">
        <w:rPr>
          <w:rFonts w:cs="Microsoft Sans Serif"/>
          <w:i/>
          <w:lang w:val="fr-CA"/>
        </w:rPr>
        <w:t>Intérêt pécuniaire »</w:t>
      </w:r>
      <w:r w:rsidRPr="006914C2">
        <w:rPr>
          <w:rFonts w:cs="Microsoft Sans Serif"/>
          <w:lang w:val="fr-CA"/>
        </w:rPr>
        <w:t xml:space="preserve"> - Un intérêt qu’une </w:t>
      </w:r>
      <w:r w:rsidRPr="00636492">
        <w:rPr>
          <w:rFonts w:cs="Microsoft Sans Serif"/>
          <w:i/>
          <w:lang w:val="fr-CA"/>
        </w:rPr>
        <w:t>personne</w:t>
      </w:r>
      <w:r w:rsidRPr="006914C2">
        <w:rPr>
          <w:rFonts w:cs="Microsoft Sans Serif"/>
          <w:lang w:val="fr-CA"/>
        </w:rPr>
        <w:t xml:space="preserve"> peut avoir dans une affaire en raison d’une possibilité raisonnable ou de l’attente d’un profit ou d’une perte de nature financière pour elle-même ou pour une autre personne à laquelle elle est liée.</w:t>
      </w:r>
    </w:p>
    <w:p w14:paraId="0E4F2671" w14:textId="77777777" w:rsidR="000D45C0" w:rsidRPr="006914C2" w:rsidRDefault="000D45C0" w:rsidP="00F06C44">
      <w:pPr>
        <w:numPr>
          <w:ilvl w:val="2"/>
          <w:numId w:val="1"/>
        </w:numPr>
        <w:spacing w:after="120" w:line="240" w:lineRule="auto"/>
        <w:ind w:left="1276"/>
        <w:jc w:val="both"/>
        <w:rPr>
          <w:rFonts w:cs="Microsoft Sans Serif"/>
          <w:lang w:val="fr-CA"/>
        </w:rPr>
      </w:pPr>
      <w:r w:rsidRPr="006914C2">
        <w:rPr>
          <w:rFonts w:cs="Microsoft Sans Serif"/>
          <w:lang w:val="fr-CA"/>
        </w:rPr>
        <w:t>« </w:t>
      </w:r>
      <w:r w:rsidRPr="006914C2">
        <w:rPr>
          <w:rFonts w:cs="Microsoft Sans Serif"/>
          <w:i/>
          <w:lang w:val="fr-CA"/>
        </w:rPr>
        <w:t>Intérêt non pécuniaire »</w:t>
      </w:r>
      <w:r w:rsidRPr="006914C2">
        <w:rPr>
          <w:rFonts w:cs="Microsoft Sans Serif"/>
          <w:lang w:val="fr-CA"/>
        </w:rPr>
        <w:t xml:space="preserve"> - Un intérêt qu’une </w:t>
      </w:r>
      <w:r w:rsidRPr="00636492">
        <w:rPr>
          <w:rFonts w:cs="Microsoft Sans Serif"/>
          <w:i/>
          <w:lang w:val="fr-CA"/>
        </w:rPr>
        <w:t xml:space="preserve">personne </w:t>
      </w:r>
      <w:r w:rsidRPr="006914C2">
        <w:rPr>
          <w:rFonts w:cs="Microsoft Sans Serif"/>
          <w:lang w:val="fr-CA"/>
        </w:rPr>
        <w:t xml:space="preserve">peut avoir dans une affaire pouvant mettre en jeu des relations familiales, des liens d’amitié, des postes de bénévoles ou d’autres intérêts qui n’impliquent pas la possibilité de gains ou de pertes de nature financière. </w:t>
      </w:r>
    </w:p>
    <w:p w14:paraId="0D827374" w14:textId="77777777" w:rsidR="000D45C0" w:rsidRPr="006914C2" w:rsidRDefault="000D45C0" w:rsidP="00F06C44">
      <w:pPr>
        <w:numPr>
          <w:ilvl w:val="2"/>
          <w:numId w:val="1"/>
        </w:numPr>
        <w:spacing w:after="120" w:line="240" w:lineRule="auto"/>
        <w:ind w:left="1276"/>
        <w:jc w:val="both"/>
        <w:rPr>
          <w:rFonts w:cs="Microsoft Sans Serif"/>
          <w:lang w:val="fr-CA"/>
        </w:rPr>
      </w:pPr>
      <w:r w:rsidRPr="006914C2">
        <w:rPr>
          <w:rFonts w:cs="Microsoft Sans Serif"/>
          <w:lang w:val="fr-CA"/>
        </w:rPr>
        <w:t>« </w:t>
      </w:r>
      <w:r w:rsidRPr="006914C2">
        <w:rPr>
          <w:rFonts w:cs="Microsoft Sans Serif"/>
          <w:i/>
          <w:lang w:val="fr-CA"/>
        </w:rPr>
        <w:t>Par écrit »</w:t>
      </w:r>
      <w:r w:rsidRPr="006914C2">
        <w:rPr>
          <w:rFonts w:cs="Microsoft Sans Serif"/>
          <w:lang w:val="fr-CA"/>
        </w:rPr>
        <w:t xml:space="preserve"> - Une lettre, une télécopie, ou un courriel envoyé directement à l’</w:t>
      </w:r>
      <w:r w:rsidRPr="001A3D6B">
        <w:rPr>
          <w:rFonts w:cs="Microsoft Sans Serif"/>
          <w:i/>
          <w:lang w:val="fr-CA"/>
        </w:rPr>
        <w:t>Association</w:t>
      </w:r>
      <w:r w:rsidRPr="006914C2">
        <w:rPr>
          <w:rFonts w:cs="Microsoft Sans Serif"/>
          <w:lang w:val="fr-CA"/>
        </w:rPr>
        <w:t>.</w:t>
      </w:r>
    </w:p>
    <w:p w14:paraId="6093D7AB" w14:textId="77777777" w:rsidR="000D45C0" w:rsidRPr="006914C2" w:rsidRDefault="000D45C0" w:rsidP="00F06C44">
      <w:pPr>
        <w:numPr>
          <w:ilvl w:val="2"/>
          <w:numId w:val="1"/>
        </w:numPr>
        <w:spacing w:after="120" w:line="240" w:lineRule="auto"/>
        <w:ind w:left="1276"/>
        <w:jc w:val="both"/>
        <w:rPr>
          <w:rFonts w:cs="Microsoft Sans Serif"/>
          <w:lang w:val="fr-CA"/>
        </w:rPr>
      </w:pPr>
      <w:r w:rsidRPr="006914C2">
        <w:rPr>
          <w:rFonts w:cs="Microsoft Sans Serif"/>
          <w:lang w:val="fr-CA"/>
        </w:rPr>
        <w:lastRenderedPageBreak/>
        <w:t>« </w:t>
      </w:r>
      <w:r w:rsidRPr="006914C2">
        <w:rPr>
          <w:rFonts w:cs="Microsoft Sans Serif"/>
          <w:i/>
          <w:lang w:val="fr-CA"/>
        </w:rPr>
        <w:t>Personnes »</w:t>
      </w:r>
      <w:r w:rsidRPr="006914C2">
        <w:rPr>
          <w:rFonts w:cs="Microsoft Sans Serif"/>
          <w:lang w:val="fr-CA"/>
        </w:rPr>
        <w:t xml:space="preserve"> – Toutes les catégories de membres définies dans les règlements administratifs de l’</w:t>
      </w:r>
      <w:r w:rsidRPr="001A3D6B">
        <w:rPr>
          <w:rFonts w:cs="Microsoft Sans Serif"/>
          <w:i/>
          <w:lang w:val="fr-CA"/>
        </w:rPr>
        <w:t>Association</w:t>
      </w:r>
      <w:r w:rsidRPr="006914C2">
        <w:rPr>
          <w:rFonts w:cs="Microsoft Sans Serif"/>
          <w:lang w:val="fr-CA"/>
        </w:rPr>
        <w:t>, ainsi que to</w:t>
      </w:r>
      <w:r w:rsidRPr="00636492">
        <w:rPr>
          <w:rFonts w:cs="Microsoft Sans Serif"/>
          <w:lang w:val="fr-CA"/>
        </w:rPr>
        <w:t xml:space="preserve">ute personne qui </w:t>
      </w:r>
      <w:r w:rsidRPr="006914C2">
        <w:rPr>
          <w:rFonts w:cs="Microsoft Sans Serif"/>
          <w:lang w:val="fr-CA"/>
        </w:rPr>
        <w:t>participe à des activités au sein de l’</w:t>
      </w:r>
      <w:r w:rsidRPr="001A3D6B">
        <w:rPr>
          <w:rFonts w:cs="Microsoft Sans Serif"/>
          <w:i/>
          <w:lang w:val="fr-CA"/>
        </w:rPr>
        <w:t>Association</w:t>
      </w:r>
      <w:r w:rsidRPr="006914C2">
        <w:rPr>
          <w:rFonts w:cs="Microsoft Sans Serif"/>
          <w:lang w:val="fr-CA"/>
        </w:rPr>
        <w:t>, incluant mais sans s’y limiter, les athlètes, les entraîneurs, les arbitres, les officiels, les bénévoles, les gestionnaires, les membres de comités ainsi que les administrateurs et dirigeants de l’</w:t>
      </w:r>
      <w:r w:rsidRPr="001A3D6B">
        <w:rPr>
          <w:rFonts w:cs="Microsoft Sans Serif"/>
          <w:i/>
          <w:lang w:val="fr-CA"/>
        </w:rPr>
        <w:t>Association</w:t>
      </w:r>
      <w:r w:rsidRPr="006914C2">
        <w:rPr>
          <w:rFonts w:cs="Microsoft Sans Serif"/>
          <w:lang w:val="fr-CA"/>
        </w:rPr>
        <w:t>.</w:t>
      </w:r>
    </w:p>
    <w:p w14:paraId="19A45FB6" w14:textId="77777777" w:rsidR="000D45C0" w:rsidRPr="00AF6F6B" w:rsidRDefault="000D45C0"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0" w:name="_Toc486594979"/>
      <w:r w:rsidRPr="00AF6F6B">
        <w:rPr>
          <w:rFonts w:ascii="Arial" w:hAnsi="Arial" w:cs="Arial"/>
          <w:b/>
          <w:bCs/>
          <w:caps/>
          <w:color w:val="auto"/>
          <w:sz w:val="22"/>
          <w:szCs w:val="22"/>
          <w:lang w:val="fr-CA"/>
        </w:rPr>
        <w:t>Contexte</w:t>
      </w:r>
      <w:bookmarkEnd w:id="0"/>
    </w:p>
    <w:p w14:paraId="7A289522" w14:textId="51F890E6" w:rsidR="000D45C0" w:rsidRDefault="000D45C0" w:rsidP="00F06C44">
      <w:pPr>
        <w:ind w:left="284"/>
        <w:jc w:val="both"/>
        <w:rPr>
          <w:rFonts w:cs="Microsoft Sans Serif"/>
          <w:lang w:val="fr-CA"/>
        </w:rPr>
      </w:pPr>
      <w:r>
        <w:rPr>
          <w:rFonts w:cs="Microsoft Sans Serif"/>
          <w:lang w:val="fr-CA"/>
        </w:rPr>
        <w:t xml:space="preserve">Les </w:t>
      </w:r>
      <w:r w:rsidRPr="001A3D6B">
        <w:rPr>
          <w:rFonts w:cs="Microsoft Sans Serif"/>
          <w:i/>
          <w:lang w:val="fr-CA"/>
        </w:rPr>
        <w:t>personnes</w:t>
      </w:r>
      <w:r w:rsidRPr="006914C2">
        <w:rPr>
          <w:rFonts w:cs="Microsoft Sans Serif"/>
          <w:lang w:val="fr-CA"/>
        </w:rPr>
        <w:t xml:space="preserve"> qui agissent au nom d</w:t>
      </w:r>
      <w:r>
        <w:rPr>
          <w:rFonts w:cs="Microsoft Sans Serif"/>
          <w:lang w:val="fr-CA"/>
        </w:rPr>
        <w:t>e l’</w:t>
      </w:r>
      <w:r w:rsidRPr="0005492F">
        <w:rPr>
          <w:rFonts w:cs="Microsoft Sans Serif"/>
          <w:i/>
          <w:lang w:val="fr-CA"/>
        </w:rPr>
        <w:t>Association</w:t>
      </w:r>
      <w:r w:rsidRPr="006914C2">
        <w:rPr>
          <w:rFonts w:cs="Microsoft Sans Serif"/>
          <w:lang w:val="fr-CA"/>
        </w:rPr>
        <w:t xml:space="preserve"> ont un devoir d’abord envers </w:t>
      </w:r>
      <w:r>
        <w:rPr>
          <w:rFonts w:cs="Microsoft Sans Serif"/>
          <w:lang w:val="fr-CA"/>
        </w:rPr>
        <w:t>l’</w:t>
      </w:r>
      <w:r w:rsidRPr="0005492F">
        <w:rPr>
          <w:rFonts w:cs="Microsoft Sans Serif"/>
          <w:i/>
          <w:lang w:val="fr-CA"/>
        </w:rPr>
        <w:t>Association</w:t>
      </w:r>
      <w:r w:rsidRPr="006914C2">
        <w:rPr>
          <w:rFonts w:cs="Microsoft Sans Serif"/>
          <w:lang w:val="fr-CA"/>
        </w:rPr>
        <w:t xml:space="preserve"> et ensuite envers tout intérêt personnel qu’elles peuvent avoir dans les activités de l’</w:t>
      </w:r>
      <w:r w:rsidRPr="001A3D6B">
        <w:rPr>
          <w:rFonts w:cs="Microsoft Sans Serif"/>
          <w:i/>
          <w:lang w:val="fr-CA"/>
        </w:rPr>
        <w:t>Association</w:t>
      </w:r>
      <w:r w:rsidRPr="006914C2">
        <w:rPr>
          <w:rFonts w:cs="Microsoft Sans Serif"/>
          <w:lang w:val="fr-CA"/>
        </w:rPr>
        <w:t xml:space="preserve">. Cette politique ne peut pas prévoir toutes les situations susceptibles de </w:t>
      </w:r>
      <w:r>
        <w:rPr>
          <w:rFonts w:cs="Microsoft Sans Serif"/>
          <w:lang w:val="fr-CA"/>
        </w:rPr>
        <w:t xml:space="preserve">donner lieu à des </w:t>
      </w:r>
      <w:r w:rsidRPr="0005492F">
        <w:rPr>
          <w:rFonts w:cs="Microsoft Sans Serif"/>
          <w:i/>
          <w:lang w:val="fr-CA"/>
        </w:rPr>
        <w:t>conflits d’intérêts</w:t>
      </w:r>
      <w:r w:rsidRPr="006914C2">
        <w:rPr>
          <w:rFonts w:cs="Microsoft Sans Serif"/>
          <w:lang w:val="fr-CA"/>
        </w:rPr>
        <w:t xml:space="preserve">. Les </w:t>
      </w:r>
      <w:r w:rsidRPr="001A3D6B">
        <w:rPr>
          <w:rFonts w:cs="Microsoft Sans Serif"/>
          <w:i/>
          <w:lang w:val="fr-CA"/>
        </w:rPr>
        <w:t>personnes</w:t>
      </w:r>
      <w:r w:rsidRPr="006914C2">
        <w:rPr>
          <w:rFonts w:cs="Microsoft Sans Serif"/>
          <w:lang w:val="fr-CA"/>
        </w:rPr>
        <w:t xml:space="preserve"> doivent exercer leur jugement le mieux possible </w:t>
      </w:r>
      <w:r>
        <w:rPr>
          <w:rFonts w:cs="Microsoft Sans Serif"/>
          <w:lang w:val="fr-CA"/>
        </w:rPr>
        <w:t xml:space="preserve">pour s’assurer de gérer les </w:t>
      </w:r>
      <w:r w:rsidRPr="0005492F">
        <w:rPr>
          <w:rFonts w:cs="Microsoft Sans Serif"/>
          <w:i/>
          <w:lang w:val="fr-CA"/>
        </w:rPr>
        <w:t>conflits d’intérêts</w:t>
      </w:r>
      <w:r w:rsidRPr="006914C2">
        <w:rPr>
          <w:rFonts w:cs="Microsoft Sans Serif"/>
          <w:lang w:val="fr-CA"/>
        </w:rPr>
        <w:t xml:space="preserve"> réels et potentiels de façon appropriée. Il est également important de surveiller les perceptions</w:t>
      </w:r>
      <w:r>
        <w:rPr>
          <w:rFonts w:cs="Microsoft Sans Serif"/>
          <w:lang w:val="fr-CA"/>
        </w:rPr>
        <w:t xml:space="preserve"> de </w:t>
      </w:r>
      <w:r w:rsidRPr="0005492F">
        <w:rPr>
          <w:rFonts w:cs="Microsoft Sans Serif"/>
          <w:i/>
          <w:lang w:val="fr-CA"/>
        </w:rPr>
        <w:t>conflits d’intérêts</w:t>
      </w:r>
      <w:r w:rsidRPr="006914C2">
        <w:rPr>
          <w:rFonts w:cs="Microsoft Sans Serif"/>
          <w:lang w:val="fr-CA"/>
        </w:rPr>
        <w:t xml:space="preserve"> qui pourraient nuire à la réputation de l’</w:t>
      </w:r>
      <w:r w:rsidRPr="001A3D6B">
        <w:rPr>
          <w:rFonts w:cs="Microsoft Sans Serif"/>
          <w:i/>
          <w:lang w:val="fr-CA"/>
        </w:rPr>
        <w:t>Association</w:t>
      </w:r>
      <w:r w:rsidRPr="006914C2">
        <w:rPr>
          <w:rFonts w:cs="Microsoft Sans Serif"/>
          <w:lang w:val="fr-CA"/>
        </w:rPr>
        <w:t xml:space="preserve">. Si nécessaire, le </w:t>
      </w:r>
      <w:r w:rsidRPr="001A3D6B">
        <w:rPr>
          <w:rFonts w:cs="Microsoft Sans Serif"/>
          <w:i/>
          <w:lang w:val="fr-CA"/>
        </w:rPr>
        <w:t>Comité d’examen</w:t>
      </w:r>
      <w:r w:rsidRPr="006914C2">
        <w:rPr>
          <w:rFonts w:cs="Microsoft Sans Serif"/>
          <w:lang w:val="fr-CA"/>
        </w:rPr>
        <w:t xml:space="preserve"> peut être consulté pour obtenir ses conseils.  </w:t>
      </w:r>
    </w:p>
    <w:p w14:paraId="6EE45D82" w14:textId="77777777" w:rsidR="000D45C0" w:rsidRPr="000D45C0" w:rsidRDefault="000D45C0" w:rsidP="00F06C44">
      <w:pPr>
        <w:pStyle w:val="Heading1"/>
        <w:numPr>
          <w:ilvl w:val="0"/>
          <w:numId w:val="1"/>
        </w:numPr>
        <w:spacing w:before="240" w:after="120" w:line="240" w:lineRule="auto"/>
        <w:jc w:val="both"/>
        <w:rPr>
          <w:rFonts w:ascii="Arial" w:hAnsi="Arial" w:cs="Arial"/>
          <w:b/>
          <w:bCs/>
          <w:caps/>
          <w:color w:val="auto"/>
          <w:sz w:val="22"/>
          <w:szCs w:val="22"/>
          <w:lang w:val="fr-CA"/>
        </w:rPr>
      </w:pPr>
      <w:r w:rsidRPr="000D45C0">
        <w:rPr>
          <w:rFonts w:ascii="Arial" w:hAnsi="Arial" w:cs="Arial"/>
          <w:b/>
          <w:bCs/>
          <w:caps/>
          <w:color w:val="auto"/>
          <w:sz w:val="22"/>
          <w:szCs w:val="22"/>
          <w:lang w:val="fr-CA"/>
        </w:rPr>
        <w:t xml:space="preserve">Objet </w:t>
      </w:r>
    </w:p>
    <w:p w14:paraId="49E4446E" w14:textId="77777777" w:rsidR="000D45C0" w:rsidRPr="000D45C0" w:rsidRDefault="000D45C0" w:rsidP="00F06C44">
      <w:pPr>
        <w:spacing w:after="120"/>
        <w:ind w:left="284"/>
        <w:jc w:val="both"/>
        <w:rPr>
          <w:rFonts w:eastAsia="Calibri" w:cs="Microsoft Sans Serif"/>
          <w:lang w:val="fr-CA"/>
        </w:rPr>
      </w:pPr>
      <w:r w:rsidRPr="000D45C0">
        <w:rPr>
          <w:rFonts w:eastAsia="Calibri" w:cs="Microsoft Sans Serif"/>
          <w:lang w:val="fr-CA"/>
        </w:rPr>
        <w:t>L’</w:t>
      </w:r>
      <w:r w:rsidRPr="000D45C0">
        <w:rPr>
          <w:rFonts w:eastAsia="Calibri" w:cs="Microsoft Sans Serif"/>
          <w:i/>
          <w:lang w:val="fr-CA"/>
        </w:rPr>
        <w:t>Association</w:t>
      </w:r>
      <w:r w:rsidRPr="000D45C0">
        <w:rPr>
          <w:rFonts w:eastAsia="Calibri" w:cs="Microsoft Sans Serif"/>
          <w:lang w:val="fr-CA"/>
        </w:rPr>
        <w:t xml:space="preserve"> s’efforce d’éviter les situations de </w:t>
      </w:r>
      <w:r w:rsidRPr="000D45C0">
        <w:rPr>
          <w:rFonts w:eastAsia="Calibri" w:cs="Microsoft Sans Serif"/>
          <w:i/>
          <w:lang w:val="fr-CA"/>
        </w:rPr>
        <w:t>conflit d’intérêts</w:t>
      </w:r>
      <w:r w:rsidRPr="000D45C0">
        <w:rPr>
          <w:rFonts w:eastAsia="Calibri" w:cs="Microsoft Sans Serif"/>
          <w:lang w:val="fr-CA"/>
        </w:rPr>
        <w:t xml:space="preserve"> dans les processus de prise de décision de l’</w:t>
      </w:r>
      <w:r w:rsidRPr="000D45C0">
        <w:rPr>
          <w:rFonts w:eastAsia="Calibri" w:cs="Microsoft Sans Serif"/>
          <w:i/>
          <w:lang w:val="fr-CA"/>
        </w:rPr>
        <w:t>Association</w:t>
      </w:r>
      <w:r w:rsidRPr="000D45C0">
        <w:rPr>
          <w:rFonts w:eastAsia="Calibri" w:cs="Microsoft Sans Serif"/>
          <w:lang w:val="fr-CA"/>
        </w:rPr>
        <w:t xml:space="preserve">, en donnant des directives claires à ses membres pour les aider à savoir ce qui constitue un </w:t>
      </w:r>
      <w:r w:rsidRPr="000D45C0">
        <w:rPr>
          <w:rFonts w:eastAsia="Calibri" w:cs="Microsoft Sans Serif"/>
          <w:i/>
          <w:lang w:val="fr-CA"/>
        </w:rPr>
        <w:t>conflit d’intérêts</w:t>
      </w:r>
      <w:r w:rsidRPr="000D45C0">
        <w:rPr>
          <w:rFonts w:eastAsia="Calibri" w:cs="Microsoft Sans Serif"/>
          <w:lang w:val="fr-CA"/>
        </w:rPr>
        <w:t xml:space="preserve">, comment le divulguer ou le signaler, et comment agir en conséquence. Cette politique décrit le comportement approprié attendu des </w:t>
      </w:r>
      <w:r w:rsidRPr="000D45C0">
        <w:rPr>
          <w:rFonts w:eastAsia="Calibri" w:cs="Microsoft Sans Serif"/>
          <w:i/>
          <w:lang w:val="fr-CA"/>
        </w:rPr>
        <w:t>personnes</w:t>
      </w:r>
      <w:r w:rsidRPr="000D45C0">
        <w:rPr>
          <w:rFonts w:eastAsia="Calibri" w:cs="Microsoft Sans Serif"/>
          <w:lang w:val="fr-CA"/>
        </w:rPr>
        <w:t xml:space="preserve"> à qui l’on confie un pouvoir décisionnel au sein de l’</w:t>
      </w:r>
      <w:r w:rsidRPr="000D45C0">
        <w:rPr>
          <w:rFonts w:eastAsia="Calibri" w:cs="Microsoft Sans Serif"/>
          <w:i/>
          <w:lang w:val="fr-CA"/>
        </w:rPr>
        <w:t>Association</w:t>
      </w:r>
      <w:r w:rsidRPr="000D45C0">
        <w:rPr>
          <w:rFonts w:eastAsia="Calibri" w:cs="Microsoft Sans Serif"/>
          <w:lang w:val="fr-CA"/>
        </w:rPr>
        <w:t xml:space="preserve">, lorsque les faits et circonstances peuvent donner lieu à une situation de </w:t>
      </w:r>
      <w:r w:rsidRPr="000D45C0">
        <w:rPr>
          <w:rFonts w:eastAsia="Calibri" w:cs="Microsoft Sans Serif"/>
          <w:i/>
          <w:lang w:val="fr-CA"/>
        </w:rPr>
        <w:t>conflit d’intérêts</w:t>
      </w:r>
      <w:r w:rsidRPr="000D45C0">
        <w:rPr>
          <w:rFonts w:eastAsia="Calibri" w:cs="Microsoft Sans Serif"/>
          <w:lang w:val="fr-CA"/>
        </w:rPr>
        <w:t>.</w:t>
      </w:r>
    </w:p>
    <w:p w14:paraId="3ABA841A" w14:textId="552201B5" w:rsidR="000D45C0" w:rsidRDefault="000D45C0" w:rsidP="00F06C44">
      <w:pPr>
        <w:ind w:left="284"/>
        <w:jc w:val="both"/>
        <w:rPr>
          <w:rFonts w:eastAsia="Calibri" w:cs="Microsoft Sans Serif"/>
          <w:lang w:val="fr-CA"/>
        </w:rPr>
      </w:pPr>
      <w:r w:rsidRPr="000D45C0">
        <w:rPr>
          <w:rFonts w:eastAsia="Calibri" w:cs="Microsoft Sans Serif"/>
          <w:lang w:val="fr-CA"/>
        </w:rPr>
        <w:t>L’</w:t>
      </w:r>
      <w:r w:rsidRPr="000D45C0">
        <w:rPr>
          <w:rFonts w:eastAsia="Calibri" w:cs="Microsoft Sans Serif"/>
          <w:i/>
          <w:lang w:val="fr-CA"/>
        </w:rPr>
        <w:t>Association</w:t>
      </w:r>
      <w:r w:rsidRPr="000D45C0">
        <w:rPr>
          <w:rFonts w:eastAsia="Calibri" w:cs="Microsoft Sans Serif"/>
          <w:lang w:val="fr-CA"/>
        </w:rPr>
        <w:t xml:space="preserve"> reconnaît que les représentants des entraîneurs, des athlètes et des officiels techniques actifs, qui siègent à des conseils et comités, ont un </w:t>
      </w:r>
      <w:r w:rsidRPr="000D45C0">
        <w:rPr>
          <w:rFonts w:eastAsia="Calibri" w:cs="Microsoft Sans Serif"/>
          <w:i/>
          <w:lang w:val="fr-CA"/>
        </w:rPr>
        <w:t>intérêt non pécuniaire</w:t>
      </w:r>
      <w:r w:rsidRPr="000D45C0">
        <w:rPr>
          <w:rFonts w:eastAsia="Calibri" w:cs="Microsoft Sans Serif"/>
          <w:lang w:val="fr-CA"/>
        </w:rPr>
        <w:t xml:space="preserve"> inhérent du fait de leurs positions. Cela ne les empêche pas d’agir en leur capacité en tant que telle, pourvu que leur degré d’influence soit atténué par le processus de prise de décision.</w:t>
      </w:r>
    </w:p>
    <w:p w14:paraId="2FA78B66" w14:textId="77777777" w:rsidR="000D45C0" w:rsidRPr="000D45C0" w:rsidRDefault="000D45C0"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1" w:name="_Toc486594981"/>
      <w:r w:rsidRPr="000D45C0">
        <w:rPr>
          <w:rFonts w:ascii="Arial" w:hAnsi="Arial" w:cs="Arial"/>
          <w:b/>
          <w:bCs/>
          <w:caps/>
          <w:color w:val="auto"/>
          <w:sz w:val="22"/>
          <w:szCs w:val="22"/>
          <w:lang w:val="fr-CA"/>
        </w:rPr>
        <w:t>Application de la Politique</w:t>
      </w:r>
      <w:bookmarkEnd w:id="1"/>
    </w:p>
    <w:p w14:paraId="46E08DAA" w14:textId="499B9D53" w:rsidR="000D45C0" w:rsidRDefault="000D45C0" w:rsidP="00F06C44">
      <w:pPr>
        <w:ind w:left="284"/>
        <w:jc w:val="both"/>
        <w:rPr>
          <w:rFonts w:eastAsia="Calibri" w:cs="Microsoft Sans Serif"/>
          <w:lang w:val="fr-CA"/>
        </w:rPr>
      </w:pPr>
      <w:r w:rsidRPr="000D45C0">
        <w:rPr>
          <w:rFonts w:eastAsia="Calibri" w:cs="Microsoft Sans Serif"/>
          <w:lang w:val="fr-CA"/>
        </w:rPr>
        <w:t xml:space="preserve">Cette politique s’applique à toutes les </w:t>
      </w:r>
      <w:r w:rsidRPr="000D45C0">
        <w:rPr>
          <w:rFonts w:eastAsia="Calibri" w:cs="Microsoft Sans Serif"/>
          <w:i/>
          <w:lang w:val="fr-CA"/>
        </w:rPr>
        <w:t>personnes</w:t>
      </w:r>
      <w:r w:rsidRPr="000D45C0">
        <w:rPr>
          <w:rFonts w:eastAsia="Calibri" w:cs="Microsoft Sans Serif"/>
          <w:lang w:val="fr-CA"/>
        </w:rPr>
        <w:t xml:space="preserve"> à qui l’on confie, à un moment donné, le pouvoir de prendre des décisions au nom de l’</w:t>
      </w:r>
      <w:r w:rsidRPr="000D45C0">
        <w:rPr>
          <w:rFonts w:eastAsia="Calibri" w:cs="Microsoft Sans Serif"/>
          <w:i/>
          <w:lang w:val="fr-CA"/>
        </w:rPr>
        <w:t>Association</w:t>
      </w:r>
      <w:r w:rsidRPr="000D45C0">
        <w:rPr>
          <w:rFonts w:eastAsia="Calibri" w:cs="Microsoft Sans Serif"/>
          <w:lang w:val="fr-CA"/>
        </w:rPr>
        <w:t>.</w:t>
      </w:r>
    </w:p>
    <w:p w14:paraId="38DD95EB" w14:textId="77777777" w:rsidR="000D45C0" w:rsidRPr="000D45C0" w:rsidRDefault="000D45C0"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2" w:name="_Toc486594982"/>
      <w:r w:rsidRPr="000D45C0">
        <w:rPr>
          <w:rFonts w:ascii="Arial" w:hAnsi="Arial" w:cs="Arial"/>
          <w:b/>
          <w:bCs/>
          <w:caps/>
          <w:color w:val="auto"/>
          <w:sz w:val="22"/>
          <w:szCs w:val="22"/>
          <w:lang w:val="fr-CA"/>
        </w:rPr>
        <w:t>Obligations</w:t>
      </w:r>
      <w:bookmarkEnd w:id="2"/>
    </w:p>
    <w:p w14:paraId="13A849CF" w14:textId="377C47C2" w:rsidR="000D45C0" w:rsidRPr="000D45C0" w:rsidRDefault="000D45C0" w:rsidP="00F06C44">
      <w:pPr>
        <w:spacing w:after="120"/>
        <w:ind w:left="284"/>
        <w:jc w:val="both"/>
        <w:rPr>
          <w:rFonts w:eastAsia="Calibri" w:cs="Microsoft Sans Serif"/>
          <w:lang w:val="fr-CA"/>
        </w:rPr>
      </w:pPr>
      <w:r>
        <w:rPr>
          <w:rFonts w:eastAsia="Calibri" w:cs="Microsoft Sans Serif"/>
          <w:lang w:val="fr-CA"/>
        </w:rPr>
        <w:t>L</w:t>
      </w:r>
      <w:r w:rsidRPr="000D45C0">
        <w:rPr>
          <w:rFonts w:eastAsia="Calibri" w:cs="Microsoft Sans Serif"/>
          <w:lang w:val="fr-CA"/>
        </w:rPr>
        <w:t>’</w:t>
      </w:r>
      <w:r w:rsidRPr="000D45C0">
        <w:rPr>
          <w:rFonts w:eastAsia="Calibri" w:cs="Microsoft Sans Serif"/>
          <w:i/>
          <w:lang w:val="fr-CA"/>
        </w:rPr>
        <w:t>Association</w:t>
      </w:r>
      <w:r w:rsidRPr="000D45C0">
        <w:rPr>
          <w:rFonts w:eastAsia="Calibri" w:cs="Microsoft Sans Serif"/>
          <w:lang w:val="fr-CA"/>
        </w:rPr>
        <w:t xml:space="preserve"> est constituée en société en vertu </w:t>
      </w:r>
      <w:r w:rsidR="00F2135C" w:rsidRPr="000D45C0">
        <w:rPr>
          <w:rFonts w:eastAsia="Calibri" w:cs="Microsoft Sans Serif"/>
          <w:lang w:val="fr-CA"/>
        </w:rPr>
        <w:t xml:space="preserve">de </w:t>
      </w:r>
      <w:r w:rsidR="00F2135C">
        <w:rPr>
          <w:rFonts w:eastAsia="Calibri" w:cs="Microsoft Sans Serif"/>
          <w:lang w:val="fr-CA"/>
        </w:rPr>
        <w:t xml:space="preserve">la </w:t>
      </w:r>
      <w:r w:rsidR="00F2135C" w:rsidRPr="0046731B">
        <w:rPr>
          <w:rFonts w:eastAsia="Calibri" w:cs="Microsoft Sans Serif"/>
          <w:lang w:val="fr-CA"/>
        </w:rPr>
        <w:t>loi</w:t>
      </w:r>
      <w:r w:rsidR="00037478" w:rsidRPr="0046731B">
        <w:rPr>
          <w:rFonts w:eastAsia="Calibri" w:cs="Microsoft Sans Serif"/>
          <w:lang w:val="fr-CA"/>
        </w:rPr>
        <w:t xml:space="preserve"> sur </w:t>
      </w:r>
      <w:r w:rsidR="00F2135C" w:rsidRPr="0046731B">
        <w:rPr>
          <w:rFonts w:eastAsia="Calibri" w:cs="Microsoft Sans Serif"/>
          <w:lang w:val="fr-CA"/>
        </w:rPr>
        <w:t>les compagnies</w:t>
      </w:r>
      <w:r w:rsidRPr="000D45C0">
        <w:rPr>
          <w:rFonts w:eastAsia="Calibri" w:cs="Microsoft Sans Serif"/>
          <w:lang w:val="fr-CA"/>
        </w:rPr>
        <w:t xml:space="preserve"> et est régie par cette Loi en tout ce qui touche à des conflits réels ou </w:t>
      </w:r>
      <w:r w:rsidRPr="000D45C0">
        <w:rPr>
          <w:rFonts w:eastAsia="Calibri" w:cs="Microsoft Sans Serif"/>
          <w:i/>
          <w:lang w:val="fr-CA"/>
        </w:rPr>
        <w:t>perçus</w:t>
      </w:r>
      <w:r w:rsidRPr="000D45C0">
        <w:rPr>
          <w:rFonts w:eastAsia="Calibri" w:cs="Microsoft Sans Serif"/>
          <w:lang w:val="fr-CA"/>
        </w:rPr>
        <w:t xml:space="preserve"> entre les intérêts personnels d’un administrateur ou dirigeant (ou autre </w:t>
      </w:r>
      <w:r w:rsidRPr="000D45C0">
        <w:rPr>
          <w:rFonts w:eastAsia="Calibri" w:cs="Microsoft Sans Serif"/>
          <w:i/>
          <w:lang w:val="fr-CA"/>
        </w:rPr>
        <w:t xml:space="preserve">personne </w:t>
      </w:r>
      <w:r w:rsidRPr="000D45C0">
        <w:rPr>
          <w:rFonts w:eastAsia="Calibri" w:cs="Microsoft Sans Serif"/>
          <w:lang w:val="fr-CA"/>
        </w:rPr>
        <w:t xml:space="preserve">qui intervient dans une prise de décision ou </w:t>
      </w:r>
      <w:proofErr w:type="gramStart"/>
      <w:r w:rsidRPr="000D45C0">
        <w:rPr>
          <w:rFonts w:eastAsia="Calibri" w:cs="Microsoft Sans Serif"/>
          <w:lang w:val="fr-CA"/>
        </w:rPr>
        <w:t>a</w:t>
      </w:r>
      <w:proofErr w:type="gramEnd"/>
      <w:r w:rsidRPr="000D45C0">
        <w:rPr>
          <w:rFonts w:eastAsia="Calibri" w:cs="Microsoft Sans Serif"/>
          <w:lang w:val="fr-CA"/>
        </w:rPr>
        <w:t xml:space="preserve"> une influence sur celle-ci) et les intérêts plus larges de l’</w:t>
      </w:r>
      <w:r w:rsidRPr="000D45C0">
        <w:rPr>
          <w:rFonts w:eastAsia="Calibri" w:cs="Microsoft Sans Serif"/>
          <w:i/>
          <w:lang w:val="fr-CA"/>
        </w:rPr>
        <w:t>Association</w:t>
      </w:r>
      <w:r w:rsidRPr="000D45C0">
        <w:rPr>
          <w:rFonts w:eastAsia="Calibri" w:cs="Microsoft Sans Serif"/>
          <w:lang w:val="fr-CA"/>
        </w:rPr>
        <w:t>.</w:t>
      </w:r>
    </w:p>
    <w:p w14:paraId="3A2435CF" w14:textId="77777777" w:rsidR="000D45C0" w:rsidRPr="000D45C0" w:rsidRDefault="000D45C0" w:rsidP="00F06C44">
      <w:pPr>
        <w:spacing w:after="120"/>
        <w:ind w:left="284"/>
        <w:jc w:val="both"/>
        <w:rPr>
          <w:rFonts w:eastAsia="Calibri" w:cs="Microsoft Sans Serif"/>
          <w:lang w:val="fr-CA"/>
        </w:rPr>
      </w:pPr>
      <w:r w:rsidRPr="000D45C0">
        <w:rPr>
          <w:rFonts w:eastAsia="Calibri" w:cs="Microsoft Sans Serif"/>
          <w:lang w:val="fr-CA"/>
        </w:rPr>
        <w:t xml:space="preserve">Tout </w:t>
      </w:r>
      <w:r w:rsidRPr="000D45C0">
        <w:rPr>
          <w:rFonts w:eastAsia="Calibri" w:cs="Microsoft Sans Serif"/>
          <w:i/>
          <w:lang w:val="fr-CA"/>
        </w:rPr>
        <w:t>conflit</w:t>
      </w:r>
      <w:r w:rsidRPr="000D45C0">
        <w:rPr>
          <w:rFonts w:eastAsia="Calibri" w:cs="Microsoft Sans Serif"/>
          <w:lang w:val="fr-CA"/>
        </w:rPr>
        <w:t xml:space="preserve"> réel ou </w:t>
      </w:r>
      <w:r w:rsidRPr="000D45C0">
        <w:rPr>
          <w:rFonts w:eastAsia="Calibri" w:cs="Microsoft Sans Serif"/>
          <w:i/>
          <w:lang w:val="fr-CA"/>
        </w:rPr>
        <w:t>perçu</w:t>
      </w:r>
      <w:r w:rsidRPr="000D45C0">
        <w:rPr>
          <w:rFonts w:eastAsia="Calibri" w:cs="Microsoft Sans Serif"/>
          <w:lang w:val="fr-CA"/>
        </w:rPr>
        <w:t xml:space="preserve">, de nature </w:t>
      </w:r>
      <w:r w:rsidRPr="000D45C0">
        <w:rPr>
          <w:rFonts w:eastAsia="Calibri" w:cs="Microsoft Sans Serif"/>
          <w:i/>
          <w:lang w:val="fr-CA"/>
        </w:rPr>
        <w:t>pécuniaire</w:t>
      </w:r>
      <w:r w:rsidRPr="000D45C0">
        <w:rPr>
          <w:rFonts w:eastAsia="Calibri" w:cs="Microsoft Sans Serif"/>
          <w:lang w:val="fr-CA"/>
        </w:rPr>
        <w:t xml:space="preserve"> ou </w:t>
      </w:r>
      <w:r w:rsidRPr="000D45C0">
        <w:rPr>
          <w:rFonts w:eastAsia="Calibri" w:cs="Microsoft Sans Serif"/>
          <w:i/>
          <w:lang w:val="fr-CA"/>
        </w:rPr>
        <w:t>non pécuniaire</w:t>
      </w:r>
      <w:r w:rsidRPr="000D45C0">
        <w:rPr>
          <w:rFonts w:eastAsia="Calibri" w:cs="Microsoft Sans Serif"/>
          <w:lang w:val="fr-CA"/>
        </w:rPr>
        <w:t xml:space="preserve">, entre l’intérêt personnel d’une </w:t>
      </w:r>
      <w:r w:rsidRPr="000D45C0">
        <w:rPr>
          <w:rFonts w:eastAsia="Calibri" w:cs="Microsoft Sans Serif"/>
          <w:i/>
          <w:lang w:val="fr-CA"/>
        </w:rPr>
        <w:t>personne</w:t>
      </w:r>
      <w:r w:rsidRPr="000D45C0">
        <w:rPr>
          <w:rFonts w:eastAsia="Calibri" w:cs="Microsoft Sans Serif"/>
          <w:lang w:val="fr-CA"/>
        </w:rPr>
        <w:t xml:space="preserve"> et les intérêts de l’</w:t>
      </w:r>
      <w:r w:rsidRPr="000D45C0">
        <w:rPr>
          <w:rFonts w:eastAsia="Calibri" w:cs="Microsoft Sans Serif"/>
          <w:i/>
          <w:lang w:val="fr-CA"/>
        </w:rPr>
        <w:t>Association</w:t>
      </w:r>
      <w:r w:rsidRPr="000D45C0">
        <w:rPr>
          <w:rFonts w:eastAsia="Calibri" w:cs="Microsoft Sans Serif"/>
          <w:lang w:val="fr-CA"/>
        </w:rPr>
        <w:t>, doit toujours être résolu en faveur de l’</w:t>
      </w:r>
      <w:r w:rsidRPr="000D45C0">
        <w:rPr>
          <w:rFonts w:eastAsia="Calibri" w:cs="Microsoft Sans Serif"/>
          <w:i/>
          <w:lang w:val="fr-CA"/>
        </w:rPr>
        <w:t>Association</w:t>
      </w:r>
      <w:r w:rsidRPr="000D45C0">
        <w:rPr>
          <w:rFonts w:eastAsia="Calibri" w:cs="Microsoft Sans Serif"/>
          <w:lang w:val="fr-CA"/>
        </w:rPr>
        <w:t>.</w:t>
      </w:r>
    </w:p>
    <w:p w14:paraId="1A31151A" w14:textId="77777777" w:rsidR="000D45C0" w:rsidRPr="000D45C0" w:rsidRDefault="000D45C0" w:rsidP="00F06C44">
      <w:pPr>
        <w:spacing w:after="120"/>
        <w:ind w:left="284"/>
        <w:jc w:val="both"/>
        <w:rPr>
          <w:rFonts w:eastAsia="Calibri" w:cs="Microsoft Sans Serif"/>
          <w:lang w:val="fr-CA"/>
        </w:rPr>
      </w:pPr>
      <w:r w:rsidRPr="000D45C0">
        <w:rPr>
          <w:rFonts w:eastAsia="Calibri" w:cs="Microsoft Sans Serif"/>
          <w:lang w:val="fr-CA"/>
        </w:rPr>
        <w:t xml:space="preserve">Les </w:t>
      </w:r>
      <w:r w:rsidRPr="000D45C0">
        <w:rPr>
          <w:rFonts w:eastAsia="Calibri" w:cs="Microsoft Sans Serif"/>
          <w:i/>
          <w:lang w:val="fr-CA"/>
        </w:rPr>
        <w:t>personnes</w:t>
      </w:r>
      <w:r w:rsidRPr="000D45C0">
        <w:rPr>
          <w:rFonts w:eastAsia="Calibri" w:cs="Microsoft Sans Serif"/>
          <w:lang w:val="fr-CA"/>
        </w:rPr>
        <w:t xml:space="preserve"> concernées ne doivent pas :</w:t>
      </w:r>
    </w:p>
    <w:p w14:paraId="6803442F" w14:textId="77777777" w:rsidR="000D45C0" w:rsidRPr="000D45C0" w:rsidRDefault="000D45C0" w:rsidP="00F06C44">
      <w:pPr>
        <w:numPr>
          <w:ilvl w:val="2"/>
          <w:numId w:val="1"/>
        </w:numPr>
        <w:spacing w:after="120"/>
        <w:ind w:left="1134"/>
        <w:jc w:val="both"/>
        <w:rPr>
          <w:rFonts w:eastAsia="Calibri" w:cs="Microsoft Sans Serif"/>
          <w:lang w:val="fr-CA"/>
        </w:rPr>
      </w:pPr>
      <w:proofErr w:type="gramStart"/>
      <w:r w:rsidRPr="000D45C0">
        <w:rPr>
          <w:rFonts w:eastAsia="Calibri" w:cs="Microsoft Sans Serif"/>
          <w:lang w:val="fr-CA"/>
        </w:rPr>
        <w:t>s’engager</w:t>
      </w:r>
      <w:proofErr w:type="gramEnd"/>
      <w:r w:rsidRPr="000D45C0">
        <w:rPr>
          <w:rFonts w:eastAsia="Calibri" w:cs="Microsoft Sans Serif"/>
          <w:lang w:val="fr-CA"/>
        </w:rPr>
        <w:t xml:space="preserve"> dans une affaire ou une transaction, ou avoir un intérêt financier ou autre intérêt personnel, qui soit incompatible avec leurs fonctions officielles au sein de l’</w:t>
      </w:r>
      <w:r w:rsidRPr="000D45C0">
        <w:rPr>
          <w:rFonts w:eastAsia="Calibri" w:cs="Microsoft Sans Serif"/>
          <w:i/>
          <w:lang w:val="fr-CA"/>
        </w:rPr>
        <w:t>Association</w:t>
      </w:r>
      <w:r w:rsidRPr="000D45C0">
        <w:rPr>
          <w:rFonts w:eastAsia="Calibri" w:cs="Microsoft Sans Serif"/>
          <w:lang w:val="fr-CA"/>
        </w:rPr>
        <w:t>, à moins que cette affaire, cette transaction ou cet autre intérêt n’ait été divulgué à l’</w:t>
      </w:r>
      <w:r w:rsidRPr="000D45C0">
        <w:rPr>
          <w:rFonts w:eastAsia="Calibri" w:cs="Microsoft Sans Serif"/>
          <w:i/>
          <w:lang w:val="fr-CA"/>
        </w:rPr>
        <w:t>Association</w:t>
      </w:r>
      <w:r w:rsidRPr="000D45C0">
        <w:rPr>
          <w:rFonts w:eastAsia="Calibri" w:cs="Microsoft Sans Serif"/>
          <w:lang w:val="fr-CA"/>
        </w:rPr>
        <w:t xml:space="preserve"> et approuvé par elle de façon appropriée;</w:t>
      </w:r>
    </w:p>
    <w:p w14:paraId="605BB2B0" w14:textId="77777777" w:rsidR="000D45C0" w:rsidRPr="000D45C0" w:rsidRDefault="000D45C0" w:rsidP="00F06C44">
      <w:pPr>
        <w:numPr>
          <w:ilvl w:val="2"/>
          <w:numId w:val="1"/>
        </w:numPr>
        <w:spacing w:after="120"/>
        <w:ind w:left="1134"/>
        <w:jc w:val="both"/>
        <w:rPr>
          <w:rFonts w:eastAsia="Calibri" w:cs="Microsoft Sans Serif"/>
          <w:lang w:val="fr-CA"/>
        </w:rPr>
      </w:pPr>
      <w:proofErr w:type="gramStart"/>
      <w:r w:rsidRPr="000D45C0">
        <w:rPr>
          <w:rFonts w:eastAsia="Calibri" w:cs="Microsoft Sans Serif"/>
          <w:lang w:val="fr-CA"/>
        </w:rPr>
        <w:lastRenderedPageBreak/>
        <w:t>se</w:t>
      </w:r>
      <w:proofErr w:type="gramEnd"/>
      <w:r w:rsidRPr="000D45C0">
        <w:rPr>
          <w:rFonts w:eastAsia="Calibri" w:cs="Microsoft Sans Serif"/>
          <w:lang w:val="fr-CA"/>
        </w:rPr>
        <w:t xml:space="preserve"> placer sciemment dans une situation où elles ont une obligation envers toute personne qui pourrait bénéficier d’une considération spéciale ou qui pourrait chercher à obtenir un traitement de faveur de leur part ou de la part de l’</w:t>
      </w:r>
      <w:r w:rsidRPr="000D45C0">
        <w:rPr>
          <w:rFonts w:eastAsia="Calibri" w:cs="Microsoft Sans Serif"/>
          <w:i/>
          <w:lang w:val="fr-CA"/>
        </w:rPr>
        <w:t>Association</w:t>
      </w:r>
      <w:r w:rsidRPr="000D45C0">
        <w:rPr>
          <w:rFonts w:eastAsia="Calibri" w:cs="Microsoft Sans Serif"/>
          <w:lang w:val="fr-CA"/>
        </w:rPr>
        <w:t>;</w:t>
      </w:r>
    </w:p>
    <w:p w14:paraId="38E2EE31" w14:textId="77777777" w:rsidR="000D45C0" w:rsidRPr="000D45C0" w:rsidRDefault="000D45C0" w:rsidP="00F06C44">
      <w:pPr>
        <w:numPr>
          <w:ilvl w:val="2"/>
          <w:numId w:val="1"/>
        </w:numPr>
        <w:spacing w:after="120"/>
        <w:ind w:left="1134"/>
        <w:jc w:val="both"/>
        <w:rPr>
          <w:rFonts w:eastAsia="Calibri" w:cs="Microsoft Sans Serif"/>
          <w:lang w:val="fr-CA"/>
        </w:rPr>
      </w:pPr>
      <w:proofErr w:type="gramStart"/>
      <w:r w:rsidRPr="000D45C0">
        <w:rPr>
          <w:rFonts w:eastAsia="Calibri" w:cs="Microsoft Sans Serif"/>
          <w:lang w:val="fr-CA"/>
        </w:rPr>
        <w:t>se</w:t>
      </w:r>
      <w:proofErr w:type="gramEnd"/>
      <w:r w:rsidRPr="000D45C0">
        <w:rPr>
          <w:rFonts w:eastAsia="Calibri" w:cs="Microsoft Sans Serif"/>
          <w:lang w:val="fr-CA"/>
        </w:rPr>
        <w:t xml:space="preserve"> servir de leur position au sein de l’</w:t>
      </w:r>
      <w:r w:rsidRPr="000D45C0">
        <w:rPr>
          <w:rFonts w:eastAsia="Calibri" w:cs="Microsoft Sans Serif"/>
          <w:i/>
          <w:lang w:val="fr-CA"/>
        </w:rPr>
        <w:t>Association</w:t>
      </w:r>
      <w:r w:rsidRPr="000D45C0">
        <w:rPr>
          <w:rFonts w:eastAsia="Calibri" w:cs="Microsoft Sans Serif"/>
          <w:lang w:val="fr-CA"/>
        </w:rPr>
        <w:t xml:space="preserve"> pour retirer un profit personnel des activités de l’</w:t>
      </w:r>
      <w:r w:rsidRPr="000D45C0">
        <w:rPr>
          <w:rFonts w:eastAsia="Calibri" w:cs="Microsoft Sans Serif"/>
          <w:i/>
          <w:lang w:val="fr-CA"/>
        </w:rPr>
        <w:t>Association</w:t>
      </w:r>
      <w:r w:rsidRPr="000D45C0">
        <w:rPr>
          <w:rFonts w:eastAsia="Calibri" w:cs="Microsoft Sans Serif"/>
          <w:lang w:val="fr-CA"/>
        </w:rPr>
        <w:t>;</w:t>
      </w:r>
    </w:p>
    <w:p w14:paraId="74D8A8FC" w14:textId="77777777" w:rsidR="000D45C0" w:rsidRPr="000D45C0" w:rsidRDefault="000D45C0" w:rsidP="00F06C44">
      <w:pPr>
        <w:numPr>
          <w:ilvl w:val="2"/>
          <w:numId w:val="1"/>
        </w:numPr>
        <w:spacing w:after="120"/>
        <w:ind w:left="1134"/>
        <w:jc w:val="both"/>
        <w:rPr>
          <w:rFonts w:eastAsia="Calibri" w:cs="Microsoft Sans Serif"/>
          <w:lang w:val="fr-CA"/>
        </w:rPr>
      </w:pPr>
      <w:proofErr w:type="gramStart"/>
      <w:r w:rsidRPr="000D45C0">
        <w:rPr>
          <w:rFonts w:eastAsia="Calibri" w:cs="Microsoft Sans Serif"/>
          <w:lang w:val="fr-CA"/>
        </w:rPr>
        <w:t>se</w:t>
      </w:r>
      <w:proofErr w:type="gramEnd"/>
      <w:r w:rsidRPr="000D45C0">
        <w:rPr>
          <w:rFonts w:eastAsia="Calibri" w:cs="Microsoft Sans Serif"/>
          <w:lang w:val="fr-CA"/>
        </w:rPr>
        <w:t xml:space="preserve"> servir de leur position au sein de l’</w:t>
      </w:r>
      <w:r w:rsidRPr="000D45C0">
        <w:rPr>
          <w:rFonts w:eastAsia="Calibri" w:cs="Microsoft Sans Serif"/>
          <w:i/>
          <w:lang w:val="fr-CA"/>
        </w:rPr>
        <w:t>Association</w:t>
      </w:r>
      <w:r w:rsidRPr="000D45C0">
        <w:rPr>
          <w:rFonts w:eastAsia="Calibri" w:cs="Microsoft Sans Serif"/>
          <w:lang w:val="fr-CA"/>
        </w:rPr>
        <w:t xml:space="preserve"> pour obtenir pour elles, personnellement, un profit, un avantage ou un poste de prestige;</w:t>
      </w:r>
    </w:p>
    <w:p w14:paraId="36D7CDEC" w14:textId="77777777" w:rsidR="000D45C0" w:rsidRPr="000D45C0" w:rsidRDefault="000D45C0" w:rsidP="00F06C44">
      <w:pPr>
        <w:numPr>
          <w:ilvl w:val="2"/>
          <w:numId w:val="1"/>
        </w:numPr>
        <w:spacing w:after="120"/>
        <w:ind w:left="1134"/>
        <w:jc w:val="both"/>
        <w:rPr>
          <w:rFonts w:eastAsia="Calibri" w:cs="Microsoft Sans Serif"/>
          <w:lang w:val="fr-CA"/>
        </w:rPr>
      </w:pPr>
      <w:proofErr w:type="gramStart"/>
      <w:r w:rsidRPr="000D45C0">
        <w:rPr>
          <w:rFonts w:eastAsia="Calibri" w:cs="Microsoft Sans Serif"/>
          <w:lang w:val="fr-CA"/>
        </w:rPr>
        <w:t>accorder</w:t>
      </w:r>
      <w:proofErr w:type="gramEnd"/>
      <w:r w:rsidRPr="000D45C0">
        <w:rPr>
          <w:rFonts w:eastAsia="Calibri" w:cs="Microsoft Sans Serif"/>
          <w:lang w:val="fr-CA"/>
        </w:rPr>
        <w:t xml:space="preserve">, dans l’exercice de leurs fonctions officielles, un traitement de faveur à </w:t>
      </w:r>
      <w:r w:rsidRPr="000D45C0">
        <w:rPr>
          <w:rFonts w:ascii="GillSansMT" w:eastAsia="Calibri" w:hAnsi="GillSansMT" w:cs="GillSansMT"/>
          <w:lang w:val="fr-CA"/>
        </w:rPr>
        <w:t>des membres de leur famille, des amis ou des collègues, ou bien à des organisations dans lesquelles des membres de leur famille, des amis ou des collègues ont un intérêt financier ou autre;</w:t>
      </w:r>
    </w:p>
    <w:p w14:paraId="1003B2AD" w14:textId="77777777" w:rsidR="000D45C0" w:rsidRPr="000D45C0" w:rsidRDefault="000D45C0" w:rsidP="00F06C44">
      <w:pPr>
        <w:numPr>
          <w:ilvl w:val="2"/>
          <w:numId w:val="1"/>
        </w:numPr>
        <w:spacing w:after="120"/>
        <w:ind w:left="1134"/>
        <w:jc w:val="both"/>
        <w:rPr>
          <w:rFonts w:eastAsia="Calibri" w:cs="Microsoft Sans Serif"/>
          <w:lang w:val="fr-CA"/>
        </w:rPr>
      </w:pPr>
      <w:proofErr w:type="gramStart"/>
      <w:r w:rsidRPr="000D45C0">
        <w:rPr>
          <w:rFonts w:eastAsia="Calibri" w:cs="Microsoft Sans Serif"/>
          <w:lang w:val="fr-CA"/>
        </w:rPr>
        <w:t>tirer</w:t>
      </w:r>
      <w:proofErr w:type="gramEnd"/>
      <w:r w:rsidRPr="000D45C0">
        <w:rPr>
          <w:rFonts w:eastAsia="Calibri" w:cs="Microsoft Sans Serif"/>
          <w:lang w:val="fr-CA"/>
        </w:rPr>
        <w:t xml:space="preserve"> un avantage personnel de renseignements acquis dans l’exercice de </w:t>
      </w:r>
      <w:r w:rsidRPr="000D45C0">
        <w:rPr>
          <w:rFonts w:ascii="GillSansMT" w:eastAsia="Calibri" w:hAnsi="GillSansMT" w:cs="GillSansMT"/>
          <w:lang w:val="fr-CA"/>
        </w:rPr>
        <w:t>leurs fonctions officielles au sein de l’</w:t>
      </w:r>
      <w:r w:rsidRPr="000D45C0">
        <w:rPr>
          <w:rFonts w:ascii="GillSansMT" w:eastAsia="Calibri" w:hAnsi="GillSansMT" w:cs="GillSansMT"/>
          <w:i/>
          <w:lang w:val="fr-CA"/>
        </w:rPr>
        <w:t>Association</w:t>
      </w:r>
      <w:r w:rsidRPr="000D45C0">
        <w:rPr>
          <w:rFonts w:ascii="GillSansMT" w:eastAsia="Calibri" w:hAnsi="GillSansMT" w:cs="GillSansMT"/>
          <w:lang w:val="fr-CA"/>
        </w:rPr>
        <w:t>, si ces renseignements sont confidentiels ou ne sont pas généralement accessibles au public</w:t>
      </w:r>
      <w:r w:rsidRPr="000D45C0">
        <w:rPr>
          <w:rFonts w:eastAsia="Calibri" w:cs="Microsoft Sans Serif"/>
          <w:lang w:val="fr-CA"/>
        </w:rPr>
        <w:t>;</w:t>
      </w:r>
    </w:p>
    <w:p w14:paraId="78EA4573" w14:textId="77777777" w:rsidR="000D45C0" w:rsidRPr="000D45C0" w:rsidRDefault="000D45C0" w:rsidP="00F06C44">
      <w:pPr>
        <w:numPr>
          <w:ilvl w:val="2"/>
          <w:numId w:val="1"/>
        </w:numPr>
        <w:spacing w:after="120"/>
        <w:ind w:left="1134"/>
        <w:jc w:val="both"/>
        <w:rPr>
          <w:rFonts w:eastAsia="Calibri" w:cs="Microsoft Sans Serif"/>
          <w:lang w:val="fr-CA"/>
        </w:rPr>
      </w:pPr>
      <w:proofErr w:type="gramStart"/>
      <w:r w:rsidRPr="000D45C0">
        <w:rPr>
          <w:rFonts w:ascii="GillSansMT" w:eastAsia="Calibri" w:hAnsi="GillSansMT" w:cs="GillSansMT"/>
          <w:lang w:val="fr-CA"/>
        </w:rPr>
        <w:t>s’engager</w:t>
      </w:r>
      <w:proofErr w:type="gramEnd"/>
      <w:r w:rsidRPr="000D45C0">
        <w:rPr>
          <w:rFonts w:ascii="GillSansMT" w:eastAsia="Calibri" w:hAnsi="GillSansMT" w:cs="GillSansMT"/>
          <w:lang w:val="fr-CA"/>
        </w:rPr>
        <w:t xml:space="preserve"> dans des travaux, des activités, des affaires ou des entreprises professionnelles externes, qui sont ou paraissent être en conflit avec leurs fonctions officielles à titre de représentant de l’</w:t>
      </w:r>
      <w:r w:rsidRPr="000D45C0">
        <w:rPr>
          <w:rFonts w:ascii="GillSansMT" w:eastAsia="Calibri" w:hAnsi="GillSansMT" w:cs="GillSansMT"/>
          <w:i/>
          <w:lang w:val="fr-CA"/>
        </w:rPr>
        <w:t>Association</w:t>
      </w:r>
      <w:r w:rsidRPr="000D45C0">
        <w:rPr>
          <w:rFonts w:ascii="GillSansMT" w:eastAsia="Calibri" w:hAnsi="GillSansMT" w:cs="GillSansMT"/>
          <w:lang w:val="fr-CA"/>
        </w:rPr>
        <w:t>, ou dans lesquels elles ont ou paraissent avoir un avantage du fait de leurs activités au sein de l’</w:t>
      </w:r>
      <w:r w:rsidRPr="000D45C0">
        <w:rPr>
          <w:rFonts w:eastAsia="Calibri" w:cs="Microsoft Sans Serif"/>
          <w:i/>
          <w:lang w:val="fr-CA"/>
        </w:rPr>
        <w:t>Association</w:t>
      </w:r>
      <w:r w:rsidRPr="000D45C0">
        <w:rPr>
          <w:rFonts w:eastAsia="Calibri" w:cs="Microsoft Sans Serif"/>
          <w:lang w:val="fr-CA"/>
        </w:rPr>
        <w:t>;</w:t>
      </w:r>
    </w:p>
    <w:p w14:paraId="4E774C3B" w14:textId="77777777" w:rsidR="000D45C0" w:rsidRPr="000D45C0" w:rsidRDefault="000D45C0" w:rsidP="00F06C44">
      <w:pPr>
        <w:numPr>
          <w:ilvl w:val="2"/>
          <w:numId w:val="1"/>
        </w:numPr>
        <w:spacing w:after="120"/>
        <w:ind w:left="1134"/>
        <w:jc w:val="both"/>
        <w:rPr>
          <w:rFonts w:eastAsia="Calibri" w:cs="Microsoft Sans Serif"/>
          <w:lang w:val="fr-CA"/>
        </w:rPr>
      </w:pPr>
      <w:proofErr w:type="gramStart"/>
      <w:r w:rsidRPr="000D45C0">
        <w:rPr>
          <w:rFonts w:eastAsia="Calibri" w:cs="Microsoft Sans Serif"/>
          <w:lang w:val="fr-CA"/>
        </w:rPr>
        <w:t>utiliser</w:t>
      </w:r>
      <w:proofErr w:type="gramEnd"/>
      <w:r w:rsidRPr="000D45C0">
        <w:rPr>
          <w:rFonts w:eastAsia="Calibri" w:cs="Microsoft Sans Serif"/>
          <w:lang w:val="fr-CA"/>
        </w:rPr>
        <w:t>, sans la permission de l’</w:t>
      </w:r>
      <w:r w:rsidRPr="000D45C0">
        <w:rPr>
          <w:rFonts w:eastAsia="Calibri" w:cs="Microsoft Sans Serif"/>
          <w:i/>
          <w:lang w:val="fr-CA"/>
        </w:rPr>
        <w:t>Association</w:t>
      </w:r>
      <w:r w:rsidRPr="000D45C0">
        <w:rPr>
          <w:rFonts w:eastAsia="Calibri" w:cs="Microsoft Sans Serif"/>
          <w:lang w:val="fr-CA"/>
        </w:rPr>
        <w:t>, les biens, l’équipement, les fournitures ou les services de l’</w:t>
      </w:r>
      <w:r w:rsidRPr="000D45C0">
        <w:rPr>
          <w:rFonts w:eastAsia="Calibri" w:cs="Microsoft Sans Serif"/>
          <w:i/>
          <w:lang w:val="fr-CA"/>
        </w:rPr>
        <w:t>Association</w:t>
      </w:r>
      <w:r w:rsidRPr="000D45C0">
        <w:rPr>
          <w:rFonts w:eastAsia="Calibri" w:cs="Microsoft Sans Serif"/>
          <w:lang w:val="fr-CA"/>
        </w:rPr>
        <w:t xml:space="preserve"> pour des activités qui ne sont pas liées à l’exercice de leurs fonctions officielles au sein de l’</w:t>
      </w:r>
      <w:r w:rsidRPr="000D45C0">
        <w:rPr>
          <w:rFonts w:eastAsia="Calibri" w:cs="Microsoft Sans Serif"/>
          <w:i/>
          <w:lang w:val="fr-CA"/>
        </w:rPr>
        <w:t>Association</w:t>
      </w:r>
      <w:r w:rsidRPr="000D45C0">
        <w:rPr>
          <w:rFonts w:eastAsia="Calibri" w:cs="Microsoft Sans Serif"/>
          <w:lang w:val="fr-CA"/>
        </w:rPr>
        <w:t>;</w:t>
      </w:r>
    </w:p>
    <w:p w14:paraId="4F1B7268" w14:textId="77777777" w:rsidR="00AA7A69" w:rsidRDefault="000D45C0" w:rsidP="00F06C44">
      <w:pPr>
        <w:numPr>
          <w:ilvl w:val="2"/>
          <w:numId w:val="1"/>
        </w:numPr>
        <w:spacing w:after="120"/>
        <w:ind w:left="1134"/>
        <w:jc w:val="both"/>
        <w:rPr>
          <w:rFonts w:eastAsia="Calibri" w:cs="Microsoft Sans Serif"/>
          <w:lang w:val="fr-CA"/>
        </w:rPr>
      </w:pPr>
      <w:proofErr w:type="gramStart"/>
      <w:r w:rsidRPr="000D45C0">
        <w:rPr>
          <w:rFonts w:eastAsia="Calibri" w:cs="Microsoft Sans Serif"/>
          <w:lang w:val="fr-CA"/>
        </w:rPr>
        <w:t>se</w:t>
      </w:r>
      <w:proofErr w:type="gramEnd"/>
      <w:r w:rsidRPr="000D45C0">
        <w:rPr>
          <w:rFonts w:eastAsia="Calibri" w:cs="Microsoft Sans Serif"/>
          <w:lang w:val="fr-CA"/>
        </w:rPr>
        <w:t xml:space="preserve"> mettre dans des situations où elles pourraient, du fait qu’elles exercent une fonction au sein de l’</w:t>
      </w:r>
      <w:r w:rsidRPr="000D45C0">
        <w:rPr>
          <w:rFonts w:eastAsia="Calibri" w:cs="Microsoft Sans Serif"/>
          <w:i/>
          <w:lang w:val="fr-CA"/>
        </w:rPr>
        <w:t>Association</w:t>
      </w:r>
      <w:r w:rsidRPr="000D45C0">
        <w:rPr>
          <w:rFonts w:eastAsia="Calibri" w:cs="Microsoft Sans Serif"/>
          <w:lang w:val="fr-CA"/>
        </w:rPr>
        <w:t xml:space="preserve">, influer sur les décisions ou des contrats dont elles pourraient tirer un avantage direct ou indirect; </w:t>
      </w:r>
    </w:p>
    <w:p w14:paraId="2629261F" w14:textId="67053DA9" w:rsidR="000D45C0" w:rsidRDefault="000D45C0" w:rsidP="00F06C44">
      <w:pPr>
        <w:numPr>
          <w:ilvl w:val="2"/>
          <w:numId w:val="1"/>
        </w:numPr>
        <w:spacing w:after="120"/>
        <w:ind w:left="1134"/>
        <w:jc w:val="both"/>
        <w:rPr>
          <w:rFonts w:eastAsia="Calibri" w:cs="Microsoft Sans Serif"/>
          <w:lang w:val="fr-CA"/>
        </w:rPr>
      </w:pPr>
      <w:proofErr w:type="gramStart"/>
      <w:r w:rsidRPr="00AA7A69">
        <w:rPr>
          <w:rFonts w:eastAsia="Calibri" w:cs="Microsoft Sans Serif"/>
          <w:lang w:val="fr-CA"/>
        </w:rPr>
        <w:t>accepter</w:t>
      </w:r>
      <w:proofErr w:type="gramEnd"/>
      <w:r w:rsidRPr="00AA7A69">
        <w:rPr>
          <w:rFonts w:eastAsia="Calibri" w:cs="Microsoft Sans Serif"/>
          <w:lang w:val="fr-CA"/>
        </w:rPr>
        <w:t xml:space="preserve"> de cadeaux ou de faveurs qui pourraient être interprétés comme étant donnés en prévision ou en reconnaissance d’une considération spéciale accordée du fait qu’elles exercent une fonction au sein de l’</w:t>
      </w:r>
      <w:r w:rsidRPr="00AA7A69">
        <w:rPr>
          <w:rFonts w:eastAsia="Calibri" w:cs="Microsoft Sans Serif"/>
          <w:i/>
          <w:lang w:val="fr-CA"/>
        </w:rPr>
        <w:t>Association</w:t>
      </w:r>
    </w:p>
    <w:p w14:paraId="6D769306" w14:textId="77777777" w:rsidR="00AA7A69" w:rsidRPr="00AA7A69" w:rsidRDefault="00AA7A69"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3" w:name="_Toc486594983"/>
      <w:r w:rsidRPr="00AA7A69">
        <w:rPr>
          <w:rFonts w:ascii="Arial" w:hAnsi="Arial" w:cs="Arial"/>
          <w:b/>
          <w:bCs/>
          <w:caps/>
          <w:color w:val="auto"/>
          <w:sz w:val="22"/>
          <w:szCs w:val="22"/>
          <w:lang w:val="fr-CA"/>
        </w:rPr>
        <w:t>Déclaration d’intérêts</w:t>
      </w:r>
      <w:bookmarkEnd w:id="3"/>
    </w:p>
    <w:p w14:paraId="78F33CE5" w14:textId="77777777"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Tous les ans, tous les administrateurs, dirigeants, employés et membres des comités de l’</w:t>
      </w:r>
      <w:r w:rsidRPr="00AA7A69">
        <w:rPr>
          <w:rFonts w:eastAsia="Calibri" w:cs="Microsoft Sans Serif"/>
          <w:i/>
          <w:lang w:val="fr-CA"/>
        </w:rPr>
        <w:t>Association</w:t>
      </w:r>
      <w:r w:rsidRPr="00AA7A69">
        <w:rPr>
          <w:rFonts w:eastAsia="Calibri" w:cs="Microsoft Sans Serif"/>
          <w:lang w:val="fr-CA"/>
        </w:rPr>
        <w:t xml:space="preserve"> sont tenus de remplir un formulaire de déclaration (Annexe A) dans lequel ils divulguent toutes leurs affiliations avec tout autre organisme qui a des liens avec l’</w:t>
      </w:r>
      <w:r w:rsidRPr="00AA7A69">
        <w:rPr>
          <w:rFonts w:eastAsia="Calibri" w:cs="Microsoft Sans Serif"/>
          <w:i/>
          <w:lang w:val="fr-CA"/>
        </w:rPr>
        <w:t>Association</w:t>
      </w:r>
      <w:r w:rsidRPr="00AA7A69">
        <w:rPr>
          <w:rFonts w:eastAsia="Calibri" w:cs="Microsoft Sans Serif"/>
          <w:lang w:val="fr-CA"/>
        </w:rPr>
        <w:t xml:space="preserve">. Ces affiliations comprennent, sans s’y limiter, les rôles suivants dans le même sport : athlète, entraîneur, gestionnaire, officiel, employé, bénévole, dirigeant ou administrateur. Les </w:t>
      </w:r>
      <w:r w:rsidRPr="00AA7A69">
        <w:rPr>
          <w:rFonts w:eastAsia="Calibri" w:cs="Microsoft Sans Serif"/>
          <w:i/>
          <w:lang w:val="fr-CA"/>
        </w:rPr>
        <w:t>personnes</w:t>
      </w:r>
      <w:r w:rsidRPr="00AA7A69">
        <w:rPr>
          <w:rFonts w:eastAsia="Calibri" w:cs="Microsoft Sans Serif"/>
          <w:lang w:val="fr-CA"/>
        </w:rPr>
        <w:t xml:space="preserve"> concernées doivent également divulguer dans leur formulaire de déclaration toute affiliation avec des consultants, fournisseurs de biens ou de services, ou autres tierces parties qui ont ou sont susceptibles d’avoir des relations d’affaires avec l’</w:t>
      </w:r>
      <w:r w:rsidRPr="00AA7A69">
        <w:rPr>
          <w:rFonts w:eastAsia="Calibri" w:cs="Microsoft Sans Serif"/>
          <w:i/>
          <w:lang w:val="fr-CA"/>
        </w:rPr>
        <w:t>Association</w:t>
      </w:r>
      <w:r w:rsidRPr="00AA7A69">
        <w:rPr>
          <w:rFonts w:eastAsia="Calibri" w:cs="Microsoft Sans Serif"/>
          <w:lang w:val="fr-CA"/>
        </w:rPr>
        <w:t>.</w:t>
      </w:r>
    </w:p>
    <w:p w14:paraId="267416CD" w14:textId="77777777" w:rsidR="00AA7A69" w:rsidRPr="00AA7A69" w:rsidRDefault="00AA7A69" w:rsidP="00220DA6">
      <w:pPr>
        <w:spacing w:after="120"/>
        <w:ind w:left="284"/>
        <w:jc w:val="both"/>
        <w:rPr>
          <w:rFonts w:eastAsia="Calibri" w:cs="Microsoft Sans Serif"/>
          <w:lang w:val="fr-CA"/>
        </w:rPr>
      </w:pPr>
      <w:r w:rsidRPr="00AA7A69">
        <w:rPr>
          <w:rFonts w:eastAsia="Calibri" w:cs="Microsoft Sans Serif"/>
          <w:lang w:val="fr-CA"/>
        </w:rPr>
        <w:t>Les déclarations d’intérêts dans les circonstances suivantes doivent être faites comme suit (le cas échéant) :</w:t>
      </w:r>
    </w:p>
    <w:p w14:paraId="6007547D" w14:textId="77777777" w:rsidR="00B0524A" w:rsidRDefault="00AA7A69" w:rsidP="00B41766">
      <w:pPr>
        <w:numPr>
          <w:ilvl w:val="2"/>
          <w:numId w:val="1"/>
        </w:numPr>
        <w:spacing w:after="120"/>
        <w:ind w:left="1134"/>
        <w:jc w:val="both"/>
        <w:rPr>
          <w:rFonts w:eastAsia="Calibri" w:cs="Microsoft Sans Serif"/>
          <w:lang w:val="fr-CA"/>
        </w:rPr>
      </w:pPr>
      <w:r w:rsidRPr="00AA7A69">
        <w:rPr>
          <w:rFonts w:eastAsia="Calibri" w:cs="Microsoft Sans Serif"/>
          <w:lang w:val="fr-CA"/>
        </w:rPr>
        <w:t xml:space="preserve">Les </w:t>
      </w:r>
      <w:r w:rsidRPr="00AA7A69">
        <w:rPr>
          <w:rFonts w:eastAsia="Calibri" w:cs="Microsoft Sans Serif"/>
          <w:i/>
          <w:lang w:val="fr-CA"/>
        </w:rPr>
        <w:t>personnes</w:t>
      </w:r>
      <w:r w:rsidRPr="00AA7A69">
        <w:rPr>
          <w:rFonts w:eastAsia="Calibri" w:cs="Microsoft Sans Serif"/>
          <w:lang w:val="fr-CA"/>
        </w:rPr>
        <w:t xml:space="preserve"> qui sont candidates à </w:t>
      </w:r>
      <w:r w:rsidR="0046731B" w:rsidRPr="00AA7A69">
        <w:rPr>
          <w:rFonts w:eastAsia="Calibri" w:cs="Microsoft Sans Serif"/>
          <w:lang w:val="fr-CA"/>
        </w:rPr>
        <w:t>des élections</w:t>
      </w:r>
      <w:r w:rsidRPr="00AA7A69">
        <w:rPr>
          <w:rFonts w:eastAsia="Calibri" w:cs="Microsoft Sans Serif"/>
          <w:lang w:val="fr-CA"/>
        </w:rPr>
        <w:t xml:space="preserve"> à des postes au sein de l’</w:t>
      </w:r>
      <w:r w:rsidRPr="00AA7A69">
        <w:rPr>
          <w:rFonts w:eastAsia="Calibri" w:cs="Microsoft Sans Serif"/>
          <w:i/>
          <w:lang w:val="fr-CA"/>
        </w:rPr>
        <w:t>Association</w:t>
      </w:r>
      <w:r w:rsidRPr="00AA7A69">
        <w:rPr>
          <w:rFonts w:eastAsia="Calibri" w:cs="Microsoft Sans Serif"/>
          <w:lang w:val="fr-CA"/>
        </w:rPr>
        <w:t xml:space="preserve"> doivent déclarer leurs intérêts avant l’élection.</w:t>
      </w:r>
    </w:p>
    <w:p w14:paraId="3FDCABAB" w14:textId="20906F37" w:rsidR="00AA7A69" w:rsidRPr="00B41766" w:rsidRDefault="00AA7A69" w:rsidP="00B41766">
      <w:pPr>
        <w:numPr>
          <w:ilvl w:val="2"/>
          <w:numId w:val="1"/>
        </w:numPr>
        <w:spacing w:after="120"/>
        <w:ind w:left="1134"/>
        <w:jc w:val="both"/>
        <w:rPr>
          <w:rFonts w:eastAsia="Calibri" w:cs="Microsoft Sans Serif"/>
          <w:lang w:val="fr-CA"/>
        </w:rPr>
      </w:pPr>
      <w:r w:rsidRPr="00B41766">
        <w:rPr>
          <w:rFonts w:eastAsia="Calibri" w:cs="Microsoft Sans Serif"/>
          <w:lang w:val="fr-CA"/>
        </w:rPr>
        <w:lastRenderedPageBreak/>
        <w:t>À sa première participation à une réunion d’un comité ou d’un conseil de l’</w:t>
      </w:r>
      <w:r w:rsidRPr="00B41766">
        <w:rPr>
          <w:rFonts w:eastAsia="Calibri" w:cs="Microsoft Sans Serif"/>
          <w:i/>
          <w:lang w:val="fr-CA"/>
        </w:rPr>
        <w:t>Association</w:t>
      </w:r>
      <w:r w:rsidRPr="00B41766">
        <w:rPr>
          <w:rFonts w:eastAsia="Calibri" w:cs="Microsoft Sans Serif"/>
          <w:lang w:val="fr-CA"/>
        </w:rPr>
        <w:t xml:space="preserve">, chaque membre devra faire une déclaration orale de ses intérêts, qui sera consignée au procès-verbal et sera transmise au </w:t>
      </w:r>
      <w:r w:rsidRPr="00B41766">
        <w:rPr>
          <w:rFonts w:eastAsia="Calibri" w:cs="Microsoft Sans Serif"/>
          <w:i/>
          <w:lang w:val="fr-CA"/>
        </w:rPr>
        <w:t>Comité d’examen</w:t>
      </w:r>
      <w:r w:rsidRPr="00B41766">
        <w:rPr>
          <w:rFonts w:eastAsia="Calibri" w:cs="Microsoft Sans Serif"/>
          <w:lang w:val="fr-CA"/>
        </w:rPr>
        <w:t xml:space="preserve">. </w:t>
      </w:r>
    </w:p>
    <w:p w14:paraId="0FB28EA0"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Immédiatement après leur nomination à un poste au sein de l’</w:t>
      </w:r>
      <w:r w:rsidRPr="00AA7A69">
        <w:rPr>
          <w:rFonts w:eastAsia="Calibri" w:cs="Microsoft Sans Serif"/>
          <w:i/>
          <w:lang w:val="fr-CA"/>
        </w:rPr>
        <w:t>Association</w:t>
      </w:r>
      <w:r w:rsidRPr="00AA7A69">
        <w:rPr>
          <w:rFonts w:eastAsia="Calibri" w:cs="Microsoft Sans Serif"/>
          <w:lang w:val="fr-CA"/>
        </w:rPr>
        <w:t xml:space="preserve">, les </w:t>
      </w:r>
      <w:r w:rsidRPr="00AA7A69">
        <w:rPr>
          <w:rFonts w:eastAsia="Calibri" w:cs="Microsoft Sans Serif"/>
          <w:i/>
          <w:lang w:val="fr-CA"/>
        </w:rPr>
        <w:t>personnes</w:t>
      </w:r>
      <w:r w:rsidRPr="00AA7A69">
        <w:rPr>
          <w:rFonts w:eastAsia="Calibri" w:cs="Microsoft Sans Serif"/>
          <w:lang w:val="fr-CA"/>
        </w:rPr>
        <w:t xml:space="preserve"> concernées devront déclarer leurs intérêts. </w:t>
      </w:r>
      <w:r w:rsidRPr="00AA7A69" w:rsidDel="00F60916">
        <w:rPr>
          <w:rFonts w:eastAsia="Calibri" w:cs="Microsoft Sans Serif"/>
          <w:lang w:val="fr-CA"/>
        </w:rPr>
        <w:t xml:space="preserve"> </w:t>
      </w:r>
    </w:p>
    <w:p w14:paraId="66B845AB" w14:textId="501638E3" w:rsidR="00AA7A69" w:rsidRDefault="00AA7A69" w:rsidP="00F06C44">
      <w:pPr>
        <w:ind w:left="284"/>
        <w:jc w:val="both"/>
        <w:rPr>
          <w:rFonts w:eastAsia="Calibri" w:cs="Microsoft Sans Serif"/>
          <w:lang w:val="fr-CA"/>
        </w:rPr>
      </w:pPr>
      <w:r w:rsidRPr="00AA7A69">
        <w:rPr>
          <w:rFonts w:eastAsia="Calibri" w:cs="Microsoft Sans Serif"/>
          <w:lang w:val="fr-CA"/>
        </w:rPr>
        <w:t>Les formulaires de déclaration seront conservés par l’</w:t>
      </w:r>
      <w:r w:rsidRPr="00AA7A69">
        <w:rPr>
          <w:rFonts w:eastAsia="Calibri" w:cs="Microsoft Sans Serif"/>
          <w:i/>
          <w:lang w:val="fr-CA"/>
        </w:rPr>
        <w:t>Association</w:t>
      </w:r>
      <w:r w:rsidRPr="00AA7A69">
        <w:rPr>
          <w:rFonts w:eastAsia="Calibri" w:cs="Microsoft Sans Serif"/>
          <w:lang w:val="fr-CA"/>
        </w:rPr>
        <w:t xml:space="preserve"> tant que la </w:t>
      </w:r>
      <w:r w:rsidRPr="00AA7A69">
        <w:rPr>
          <w:rFonts w:eastAsia="Calibri" w:cs="Microsoft Sans Serif"/>
          <w:i/>
          <w:lang w:val="fr-CA"/>
        </w:rPr>
        <w:t>personne</w:t>
      </w:r>
      <w:r w:rsidRPr="00AA7A69">
        <w:rPr>
          <w:rFonts w:eastAsia="Calibri" w:cs="Microsoft Sans Serif"/>
          <w:lang w:val="fr-CA"/>
        </w:rPr>
        <w:t xml:space="preserve"> concernée continuera à occuper un tel poste et pendant une période d’au moins un an après la fin de la participation de la </w:t>
      </w:r>
      <w:r w:rsidRPr="00AA7A69">
        <w:rPr>
          <w:rFonts w:eastAsia="Calibri" w:cs="Microsoft Sans Serif"/>
          <w:i/>
          <w:lang w:val="fr-CA"/>
        </w:rPr>
        <w:t>personne</w:t>
      </w:r>
      <w:r w:rsidRPr="00AA7A69">
        <w:rPr>
          <w:rFonts w:eastAsia="Calibri" w:cs="Microsoft Sans Serif"/>
          <w:lang w:val="fr-CA"/>
        </w:rPr>
        <w:t xml:space="preserve"> au sein de l’</w:t>
      </w:r>
      <w:r w:rsidRPr="00AA7A69">
        <w:rPr>
          <w:rFonts w:eastAsia="Calibri" w:cs="Microsoft Sans Serif"/>
          <w:i/>
          <w:lang w:val="fr-CA"/>
        </w:rPr>
        <w:t>Association</w:t>
      </w:r>
      <w:r w:rsidRPr="00AA7A69">
        <w:rPr>
          <w:rFonts w:eastAsia="Calibri" w:cs="Microsoft Sans Serif"/>
          <w:lang w:val="fr-CA"/>
        </w:rPr>
        <w:t>.</w:t>
      </w:r>
    </w:p>
    <w:p w14:paraId="38672535" w14:textId="77777777" w:rsidR="00AA7A69" w:rsidRPr="00AA7A69" w:rsidRDefault="00AA7A69"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4" w:name="_Toc486594984"/>
      <w:r w:rsidRPr="00AA7A69">
        <w:rPr>
          <w:rFonts w:ascii="Arial" w:hAnsi="Arial" w:cs="Arial"/>
          <w:b/>
          <w:bCs/>
          <w:caps/>
          <w:color w:val="auto"/>
          <w:sz w:val="22"/>
          <w:szCs w:val="22"/>
          <w:lang w:val="fr-CA"/>
        </w:rPr>
        <w:t>Divulgation des conflits d’intérêts</w:t>
      </w:r>
      <w:bookmarkEnd w:id="4"/>
    </w:p>
    <w:p w14:paraId="680B2CBB" w14:textId="77777777"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 xml:space="preserve">Les </w:t>
      </w:r>
      <w:r w:rsidRPr="00AA7A69">
        <w:rPr>
          <w:rFonts w:eastAsia="Calibri" w:cs="Microsoft Sans Serif"/>
          <w:i/>
          <w:lang w:val="fr-CA"/>
        </w:rPr>
        <w:t>personnes</w:t>
      </w:r>
      <w:r w:rsidRPr="00AA7A69">
        <w:rPr>
          <w:rFonts w:eastAsia="Calibri" w:cs="Microsoft Sans Serif"/>
          <w:lang w:val="fr-CA"/>
        </w:rPr>
        <w:t xml:space="preserve"> concernées devront, à tout moment, divulguer tout </w:t>
      </w:r>
      <w:r w:rsidRPr="00AA7A69">
        <w:rPr>
          <w:rFonts w:eastAsia="Calibri" w:cs="Microsoft Sans Serif"/>
          <w:i/>
          <w:lang w:val="fr-CA"/>
        </w:rPr>
        <w:t>conflit d’intérêts</w:t>
      </w:r>
      <w:r w:rsidRPr="00AA7A69">
        <w:rPr>
          <w:rFonts w:eastAsia="Calibri" w:cs="Microsoft Sans Serif"/>
          <w:lang w:val="fr-CA"/>
        </w:rPr>
        <w:t xml:space="preserve"> réel ou </w:t>
      </w:r>
      <w:r w:rsidRPr="00AA7A69">
        <w:rPr>
          <w:rFonts w:eastAsia="Calibri" w:cs="Microsoft Sans Serif"/>
          <w:i/>
          <w:lang w:val="fr-CA"/>
        </w:rPr>
        <w:t>perçu</w:t>
      </w:r>
      <w:r w:rsidRPr="00AA7A69">
        <w:rPr>
          <w:rFonts w:eastAsia="Calibri" w:cs="Microsoft Sans Serif"/>
          <w:lang w:val="fr-CA"/>
        </w:rPr>
        <w:t xml:space="preserve"> au </w:t>
      </w:r>
      <w:r w:rsidRPr="00AA7A69">
        <w:rPr>
          <w:rFonts w:eastAsia="Calibri" w:cs="Microsoft Sans Serif"/>
          <w:i/>
          <w:lang w:val="fr-CA"/>
        </w:rPr>
        <w:t>Comité d’examen</w:t>
      </w:r>
      <w:r w:rsidRPr="00AA7A69">
        <w:rPr>
          <w:rFonts w:eastAsia="Calibri" w:cs="Microsoft Sans Serif"/>
          <w:lang w:val="fr-CA"/>
        </w:rPr>
        <w:t xml:space="preserve">, immédiatement après avoir réalisé qu’il existe peut-être un </w:t>
      </w:r>
      <w:r w:rsidRPr="00AA7A69">
        <w:rPr>
          <w:rFonts w:eastAsia="Calibri" w:cs="Microsoft Sans Serif"/>
          <w:i/>
          <w:lang w:val="fr-CA"/>
        </w:rPr>
        <w:t>conflit d’intérêts</w:t>
      </w:r>
      <w:r w:rsidRPr="00AA7A69">
        <w:rPr>
          <w:rFonts w:eastAsia="Calibri" w:cs="Microsoft Sans Serif"/>
          <w:lang w:val="fr-CA"/>
        </w:rPr>
        <w:t xml:space="preserve">. Cette obligation de divulguer est maintenue et ne cesse pas si le </w:t>
      </w:r>
      <w:r w:rsidRPr="00AA7A69">
        <w:rPr>
          <w:rFonts w:eastAsia="Calibri" w:cs="Microsoft Sans Serif"/>
          <w:i/>
          <w:lang w:val="fr-CA"/>
        </w:rPr>
        <w:t>conflit d’intérêts</w:t>
      </w:r>
      <w:r w:rsidRPr="00AA7A69">
        <w:rPr>
          <w:rFonts w:eastAsia="Calibri" w:cs="Microsoft Sans Serif"/>
          <w:lang w:val="fr-CA"/>
        </w:rPr>
        <w:t xml:space="preserve"> est découvert après que le processus de prise de décision entaché </w:t>
      </w:r>
      <w:proofErr w:type="gramStart"/>
      <w:r w:rsidRPr="00AA7A69">
        <w:rPr>
          <w:rFonts w:eastAsia="Calibri" w:cs="Microsoft Sans Serif"/>
          <w:lang w:val="fr-CA"/>
        </w:rPr>
        <w:t>ait</w:t>
      </w:r>
      <w:proofErr w:type="gramEnd"/>
      <w:r w:rsidRPr="00AA7A69">
        <w:rPr>
          <w:rFonts w:eastAsia="Calibri" w:cs="Microsoft Sans Serif"/>
          <w:lang w:val="fr-CA"/>
        </w:rPr>
        <w:t xml:space="preserve"> été mené à terme.</w:t>
      </w:r>
    </w:p>
    <w:p w14:paraId="66C131E7" w14:textId="4E41FA2D" w:rsidR="00AA7A69" w:rsidRPr="0046731B" w:rsidRDefault="00AA7A69" w:rsidP="00F06C44">
      <w:pPr>
        <w:ind w:left="284"/>
        <w:jc w:val="both"/>
        <w:rPr>
          <w:rFonts w:eastAsia="Calibri" w:cs="Microsoft Sans Serif"/>
          <w:lang w:val="fr-CA"/>
        </w:rPr>
      </w:pPr>
      <w:r w:rsidRPr="00AA7A69">
        <w:rPr>
          <w:rFonts w:eastAsia="Calibri" w:cs="Microsoft Sans Serif"/>
          <w:lang w:val="fr-CA"/>
        </w:rPr>
        <w:t xml:space="preserve">Quiconque croit qu’une personne à qui l’on a confié la responsabilité de prendre une décision ou qui a pris une décision, </w:t>
      </w:r>
      <w:r w:rsidRPr="0046731B">
        <w:rPr>
          <w:rFonts w:eastAsia="Calibri" w:cs="Microsoft Sans Serif"/>
          <w:lang w:val="fr-CA"/>
        </w:rPr>
        <w:t xml:space="preserve">qui pourrait être ou a été influencée par un </w:t>
      </w:r>
      <w:r w:rsidRPr="0046731B">
        <w:rPr>
          <w:rFonts w:eastAsia="Calibri" w:cs="Microsoft Sans Serif"/>
          <w:i/>
          <w:lang w:val="fr-CA"/>
        </w:rPr>
        <w:t>conflit d’intérêts</w:t>
      </w:r>
      <w:r w:rsidRPr="0046731B">
        <w:rPr>
          <w:rFonts w:eastAsia="Calibri" w:cs="Microsoft Sans Serif"/>
          <w:lang w:val="fr-CA"/>
        </w:rPr>
        <w:t xml:space="preserve"> réel ou </w:t>
      </w:r>
      <w:r w:rsidRPr="0046731B">
        <w:rPr>
          <w:rFonts w:eastAsia="Calibri" w:cs="Microsoft Sans Serif"/>
          <w:i/>
          <w:lang w:val="fr-CA"/>
        </w:rPr>
        <w:t>perçu</w:t>
      </w:r>
      <w:r w:rsidRPr="0046731B">
        <w:rPr>
          <w:rFonts w:eastAsia="Calibri" w:cs="Microsoft Sans Serif"/>
          <w:lang w:val="fr-CA"/>
        </w:rPr>
        <w:t xml:space="preserve">, devra déposer une plainte, </w:t>
      </w:r>
      <w:r w:rsidRPr="0046731B">
        <w:rPr>
          <w:rFonts w:eastAsia="Calibri" w:cs="Microsoft Sans Serif"/>
          <w:i/>
          <w:lang w:val="fr-CA"/>
        </w:rPr>
        <w:t>par écrit</w:t>
      </w:r>
      <w:r w:rsidRPr="0046731B">
        <w:rPr>
          <w:rFonts w:eastAsia="Calibri" w:cs="Microsoft Sans Serif"/>
          <w:lang w:val="fr-CA"/>
        </w:rPr>
        <w:t xml:space="preserve">, auprès du </w:t>
      </w:r>
      <w:r w:rsidRPr="0046731B">
        <w:rPr>
          <w:rFonts w:eastAsia="Calibri" w:cs="Microsoft Sans Serif"/>
          <w:i/>
          <w:lang w:val="fr-CA"/>
        </w:rPr>
        <w:t>Comité d’examen</w:t>
      </w:r>
      <w:r w:rsidRPr="0046731B">
        <w:rPr>
          <w:rFonts w:eastAsia="Calibri" w:cs="Microsoft Sans Serif"/>
          <w:lang w:val="fr-CA"/>
        </w:rPr>
        <w:t xml:space="preserve"> conformément à l’article 9 de la présente Politique. La plainte devra être traitée conformément à la </w:t>
      </w:r>
      <w:r w:rsidR="00270A92" w:rsidRPr="0046731B">
        <w:rPr>
          <w:rFonts w:eastAsia="Calibri" w:cs="Microsoft Sans Serif"/>
          <w:lang w:val="fr-CA"/>
        </w:rPr>
        <w:t xml:space="preserve">Politique sur les dénonciateurs </w:t>
      </w:r>
      <w:r w:rsidRPr="0046731B">
        <w:rPr>
          <w:rFonts w:eastAsia="Calibri" w:cs="Microsoft Sans Serif"/>
          <w:lang w:val="fr-CA"/>
        </w:rPr>
        <w:t>de l’</w:t>
      </w:r>
      <w:r w:rsidRPr="0046731B">
        <w:rPr>
          <w:rFonts w:eastAsia="Calibri" w:cs="Microsoft Sans Serif"/>
          <w:i/>
          <w:lang w:val="fr-CA"/>
        </w:rPr>
        <w:t>Association</w:t>
      </w:r>
      <w:r w:rsidRPr="0046731B">
        <w:rPr>
          <w:rFonts w:eastAsia="Calibri" w:cs="Microsoft Sans Serif"/>
          <w:lang w:val="fr-CA"/>
        </w:rPr>
        <w:t xml:space="preserve">. Le </w:t>
      </w:r>
      <w:r w:rsidRPr="0046731B">
        <w:rPr>
          <w:rFonts w:eastAsia="Calibri" w:cs="Microsoft Sans Serif"/>
          <w:i/>
          <w:lang w:val="fr-CA"/>
        </w:rPr>
        <w:t>Comité d’examen</w:t>
      </w:r>
      <w:r w:rsidRPr="0046731B">
        <w:rPr>
          <w:rFonts w:eastAsia="Calibri" w:cs="Microsoft Sans Serif"/>
          <w:lang w:val="fr-CA"/>
        </w:rPr>
        <w:t xml:space="preserve"> protégera la confidentialité de l’identité de la personne qui a déposé la plainte.</w:t>
      </w:r>
    </w:p>
    <w:p w14:paraId="61802CF8" w14:textId="77777777" w:rsidR="00AA7A69" w:rsidRPr="00AA7A69" w:rsidRDefault="00AA7A69"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5" w:name="_Toc486594985"/>
      <w:r w:rsidRPr="00AA7A69">
        <w:rPr>
          <w:rFonts w:ascii="Arial" w:hAnsi="Arial" w:cs="Arial"/>
          <w:b/>
          <w:bCs/>
          <w:caps/>
          <w:color w:val="auto"/>
          <w:sz w:val="22"/>
          <w:szCs w:val="22"/>
          <w:lang w:val="fr-CA"/>
        </w:rPr>
        <w:t>Réduction des conflits d’intérêts dans la prise de décisions</w:t>
      </w:r>
      <w:bookmarkEnd w:id="5"/>
    </w:p>
    <w:p w14:paraId="0D4A1F08" w14:textId="77777777"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 xml:space="preserve">Les décisions ou transactions impliquant un </w:t>
      </w:r>
      <w:r w:rsidRPr="00AA7A69">
        <w:rPr>
          <w:rFonts w:eastAsia="Calibri" w:cs="Microsoft Sans Serif"/>
          <w:i/>
          <w:lang w:val="fr-CA"/>
        </w:rPr>
        <w:t>conflit d’intérêts</w:t>
      </w:r>
      <w:r w:rsidRPr="00AA7A69">
        <w:rPr>
          <w:rFonts w:eastAsia="Calibri" w:cs="Microsoft Sans Serif"/>
          <w:lang w:val="fr-CA"/>
        </w:rPr>
        <w:t xml:space="preserve"> qui a été divulgué à l’avance par la </w:t>
      </w:r>
      <w:r w:rsidRPr="00AA7A69">
        <w:rPr>
          <w:rFonts w:eastAsia="Calibri" w:cs="Microsoft Sans Serif"/>
          <w:i/>
          <w:lang w:val="fr-CA"/>
        </w:rPr>
        <w:t>personne</w:t>
      </w:r>
      <w:r w:rsidRPr="00AA7A69">
        <w:rPr>
          <w:rFonts w:eastAsia="Calibri" w:cs="Microsoft Sans Serif"/>
          <w:lang w:val="fr-CA"/>
        </w:rPr>
        <w:t xml:space="preserve"> concernée sont examinées et effectuées sous réserve des mesures additionnelles suivantes :</w:t>
      </w:r>
    </w:p>
    <w:p w14:paraId="6F952FD3" w14:textId="77777777" w:rsidR="00AA7A69" w:rsidRPr="00AA7A69" w:rsidRDefault="00AA7A69" w:rsidP="00F06C44">
      <w:pPr>
        <w:numPr>
          <w:ilvl w:val="2"/>
          <w:numId w:val="1"/>
        </w:numPr>
        <w:tabs>
          <w:tab w:val="clear" w:pos="1134"/>
        </w:tabs>
        <w:spacing w:after="120"/>
        <w:ind w:left="1134"/>
        <w:jc w:val="both"/>
        <w:rPr>
          <w:rFonts w:eastAsia="Calibri" w:cs="Microsoft Sans Serif"/>
          <w:lang w:val="fr-CA"/>
        </w:rPr>
      </w:pPr>
      <w:r w:rsidRPr="00AA7A69">
        <w:rPr>
          <w:rFonts w:eastAsia="Calibri" w:cs="Microsoft Sans Serif"/>
          <w:lang w:val="fr-CA"/>
        </w:rPr>
        <w:t xml:space="preserve">La nature et l’importance de l’intérêt de la </w:t>
      </w:r>
      <w:r w:rsidRPr="00AA7A69">
        <w:rPr>
          <w:rFonts w:eastAsia="Calibri" w:cs="Microsoft Sans Serif"/>
          <w:i/>
          <w:lang w:val="fr-CA"/>
        </w:rPr>
        <w:t>personne</w:t>
      </w:r>
      <w:r w:rsidRPr="00AA7A69">
        <w:rPr>
          <w:rFonts w:eastAsia="Calibri" w:cs="Microsoft Sans Serif"/>
          <w:lang w:val="fr-CA"/>
        </w:rPr>
        <w:t xml:space="preserve"> concernée ont été pleinement divulguées à l’organe qui examine ou prend la décision, et cette divulgation est consignée ou signalée.</w:t>
      </w:r>
    </w:p>
    <w:p w14:paraId="49589B27" w14:textId="77777777" w:rsidR="00AA7A69" w:rsidRPr="00AA7A69" w:rsidRDefault="00AA7A69" w:rsidP="00F06C44">
      <w:pPr>
        <w:numPr>
          <w:ilvl w:val="2"/>
          <w:numId w:val="1"/>
        </w:numPr>
        <w:tabs>
          <w:tab w:val="clear" w:pos="1134"/>
        </w:tabs>
        <w:spacing w:after="120"/>
        <w:ind w:left="1134"/>
        <w:jc w:val="both"/>
        <w:rPr>
          <w:rFonts w:eastAsia="Calibri" w:cs="Microsoft Sans Serif"/>
          <w:lang w:val="fr-CA"/>
        </w:rPr>
      </w:pPr>
      <w:r w:rsidRPr="00AA7A69">
        <w:rPr>
          <w:rFonts w:eastAsia="Calibri" w:cs="Microsoft Sans Serif"/>
          <w:lang w:val="fr-CA"/>
        </w:rPr>
        <w:t xml:space="preserve">La </w:t>
      </w:r>
      <w:r w:rsidRPr="00AA7A69">
        <w:rPr>
          <w:rFonts w:eastAsia="Calibri" w:cs="Microsoft Sans Serif"/>
          <w:i/>
          <w:lang w:val="fr-CA"/>
        </w:rPr>
        <w:t>personne</w:t>
      </w:r>
      <w:r w:rsidRPr="00AA7A69">
        <w:rPr>
          <w:rFonts w:eastAsia="Calibri" w:cs="Microsoft Sans Serif"/>
          <w:lang w:val="fr-CA"/>
        </w:rPr>
        <w:t xml:space="preserve"> concernée ne participe pas aux discussions sur la question qui donne lieu au </w:t>
      </w:r>
      <w:r w:rsidRPr="00AA7A69">
        <w:rPr>
          <w:rFonts w:eastAsia="Calibri" w:cs="Microsoft Sans Serif"/>
          <w:i/>
          <w:lang w:val="fr-CA"/>
        </w:rPr>
        <w:t>conflit d’intérêts</w:t>
      </w:r>
      <w:r w:rsidRPr="00AA7A69">
        <w:rPr>
          <w:rFonts w:eastAsia="Calibri" w:cs="Microsoft Sans Serif"/>
          <w:lang w:val="fr-CA"/>
        </w:rPr>
        <w:t xml:space="preserve">, à moins que l’organe qui examine la question ne vote pour autoriser une telle participation. </w:t>
      </w:r>
    </w:p>
    <w:p w14:paraId="6744F76A" w14:textId="77777777" w:rsidR="00AA7A69" w:rsidRPr="00AA7A69" w:rsidRDefault="00AA7A69" w:rsidP="00F06C44">
      <w:pPr>
        <w:numPr>
          <w:ilvl w:val="2"/>
          <w:numId w:val="1"/>
        </w:numPr>
        <w:tabs>
          <w:tab w:val="clear" w:pos="1134"/>
        </w:tabs>
        <w:spacing w:after="120"/>
        <w:ind w:left="1134"/>
        <w:jc w:val="both"/>
        <w:rPr>
          <w:rFonts w:eastAsia="Calibri" w:cs="Microsoft Sans Serif"/>
          <w:lang w:val="fr-CA"/>
        </w:rPr>
      </w:pPr>
      <w:r w:rsidRPr="00AA7A69">
        <w:rPr>
          <w:rFonts w:eastAsia="Calibri" w:cs="Microsoft Sans Serif"/>
          <w:lang w:val="fr-CA"/>
        </w:rPr>
        <w:t xml:space="preserve">La </w:t>
      </w:r>
      <w:r w:rsidRPr="00AA7A69">
        <w:rPr>
          <w:rFonts w:eastAsia="Calibri" w:cs="Microsoft Sans Serif"/>
          <w:i/>
          <w:lang w:val="fr-CA"/>
        </w:rPr>
        <w:t>personne</w:t>
      </w:r>
      <w:r w:rsidRPr="00AA7A69">
        <w:rPr>
          <w:rFonts w:eastAsia="Calibri" w:cs="Microsoft Sans Serif"/>
          <w:lang w:val="fr-CA"/>
        </w:rPr>
        <w:t xml:space="preserve"> concernée s’abstient de voter sur la décision.</w:t>
      </w:r>
    </w:p>
    <w:p w14:paraId="5BD48BF3" w14:textId="77777777" w:rsidR="00AA7A69" w:rsidRPr="00AA7A69" w:rsidRDefault="00AA7A69" w:rsidP="00F06C44">
      <w:pPr>
        <w:numPr>
          <w:ilvl w:val="2"/>
          <w:numId w:val="1"/>
        </w:numPr>
        <w:tabs>
          <w:tab w:val="clear" w:pos="1134"/>
        </w:tabs>
        <w:spacing w:after="120"/>
        <w:ind w:left="1134"/>
        <w:jc w:val="both"/>
        <w:rPr>
          <w:rFonts w:eastAsia="Calibri" w:cs="Microsoft Sans Serif"/>
          <w:lang w:val="fr-CA"/>
        </w:rPr>
      </w:pPr>
      <w:r w:rsidRPr="00AA7A69">
        <w:rPr>
          <w:rFonts w:eastAsia="Calibri" w:cs="Microsoft Sans Serif"/>
          <w:lang w:val="fr-CA"/>
        </w:rPr>
        <w:t xml:space="preserve">S’il s’agit de décisions prises au niveau du conseil d’administration, la </w:t>
      </w:r>
      <w:r w:rsidRPr="00AA7A69">
        <w:rPr>
          <w:rFonts w:eastAsia="Calibri" w:cs="Microsoft Sans Serif"/>
          <w:i/>
          <w:lang w:val="fr-CA"/>
        </w:rPr>
        <w:t>personne</w:t>
      </w:r>
      <w:r w:rsidRPr="00AA7A69">
        <w:rPr>
          <w:rFonts w:eastAsia="Calibri" w:cs="Microsoft Sans Serif"/>
          <w:lang w:val="fr-CA"/>
        </w:rPr>
        <w:t xml:space="preserve"> concernée n’est pas prise en compte pour établir le quorum. </w:t>
      </w:r>
    </w:p>
    <w:p w14:paraId="0409DF71" w14:textId="77777777" w:rsidR="00AA7A69" w:rsidRPr="00AA7A69" w:rsidRDefault="00AA7A69" w:rsidP="00F06C44">
      <w:pPr>
        <w:numPr>
          <w:ilvl w:val="2"/>
          <w:numId w:val="1"/>
        </w:numPr>
        <w:tabs>
          <w:tab w:val="clear" w:pos="1134"/>
        </w:tabs>
        <w:spacing w:after="120"/>
        <w:ind w:left="1134"/>
        <w:jc w:val="both"/>
        <w:rPr>
          <w:rFonts w:eastAsia="Calibri" w:cs="Microsoft Sans Serif"/>
          <w:lang w:val="fr-CA"/>
        </w:rPr>
      </w:pPr>
      <w:r w:rsidRPr="00AA7A69">
        <w:rPr>
          <w:rFonts w:eastAsia="Calibri" w:cs="Microsoft Sans Serif"/>
          <w:lang w:val="fr-CA"/>
        </w:rPr>
        <w:t>Il peut être établi que la décision prise est dans le meilleur intérêt de l’</w:t>
      </w:r>
      <w:r w:rsidRPr="00AA7A69">
        <w:rPr>
          <w:rFonts w:eastAsia="Calibri" w:cs="Microsoft Sans Serif"/>
          <w:i/>
          <w:lang w:val="fr-CA"/>
        </w:rPr>
        <w:t>Association</w:t>
      </w:r>
      <w:r w:rsidRPr="00AA7A69">
        <w:rPr>
          <w:rFonts w:eastAsia="Calibri" w:cs="Microsoft Sans Serif"/>
          <w:lang w:val="fr-CA"/>
        </w:rPr>
        <w:t>.</w:t>
      </w:r>
    </w:p>
    <w:p w14:paraId="09CDB6B0" w14:textId="77777777"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L’</w:t>
      </w:r>
      <w:r w:rsidRPr="00AA7A69">
        <w:rPr>
          <w:rFonts w:eastAsia="Calibri" w:cs="Microsoft Sans Serif"/>
          <w:i/>
          <w:lang w:val="fr-CA"/>
        </w:rPr>
        <w:t>Association</w:t>
      </w:r>
      <w:r w:rsidRPr="00AA7A69">
        <w:rPr>
          <w:rFonts w:eastAsia="Calibri" w:cs="Microsoft Sans Serif"/>
          <w:lang w:val="fr-CA"/>
        </w:rPr>
        <w:t xml:space="preserve"> n’empêche pas ses employés d’accepter un autre emploi, des contrats ou des activités bénévoles lorsqu’ils sont au service de l’</w:t>
      </w:r>
      <w:r w:rsidRPr="00AA7A69">
        <w:rPr>
          <w:rFonts w:eastAsia="Calibri" w:cs="Microsoft Sans Serif"/>
          <w:i/>
          <w:lang w:val="fr-CA"/>
        </w:rPr>
        <w:t>Association</w:t>
      </w:r>
      <w:r w:rsidRPr="00AA7A69">
        <w:rPr>
          <w:rFonts w:eastAsia="Calibri" w:cs="Microsoft Sans Serif"/>
          <w:lang w:val="fr-CA"/>
        </w:rPr>
        <w:t>, pourvu que l’emploi, le contrat ou l’activité bénévole ne nuise pas à la capacité de l’employé de s’acquitter des tâches prévues dans son contrat de travail avec l’</w:t>
      </w:r>
      <w:r w:rsidRPr="00AA7A69">
        <w:rPr>
          <w:rFonts w:eastAsia="Calibri" w:cs="Microsoft Sans Serif"/>
          <w:i/>
          <w:lang w:val="fr-CA"/>
        </w:rPr>
        <w:t>Association</w:t>
      </w:r>
      <w:r w:rsidRPr="00AA7A69">
        <w:rPr>
          <w:rFonts w:eastAsia="Calibri" w:cs="Microsoft Sans Serif"/>
          <w:lang w:val="fr-CA"/>
        </w:rPr>
        <w:t xml:space="preserve">. Lorsqu’il y a lieu de déterminer s’il existe un </w:t>
      </w:r>
      <w:r w:rsidRPr="00AA7A69">
        <w:rPr>
          <w:rFonts w:eastAsia="Calibri" w:cs="Microsoft Sans Serif"/>
          <w:i/>
          <w:lang w:val="fr-CA"/>
        </w:rPr>
        <w:t>conflit d’intérêts</w:t>
      </w:r>
      <w:r w:rsidRPr="00AA7A69">
        <w:rPr>
          <w:rFonts w:eastAsia="Calibri" w:cs="Microsoft Sans Serif"/>
          <w:lang w:val="fr-CA"/>
        </w:rPr>
        <w:t xml:space="preserve">, cette décision relève exclusivement du </w:t>
      </w:r>
      <w:r w:rsidRPr="00AA7A69">
        <w:rPr>
          <w:rFonts w:eastAsia="Calibri" w:cs="Microsoft Sans Serif"/>
          <w:i/>
          <w:lang w:val="fr-CA"/>
        </w:rPr>
        <w:t>Comité d’examen</w:t>
      </w:r>
      <w:r w:rsidRPr="00AA7A69">
        <w:rPr>
          <w:rFonts w:eastAsia="Calibri" w:cs="Microsoft Sans Serif"/>
          <w:lang w:val="fr-CA"/>
        </w:rPr>
        <w:t xml:space="preserve"> et si celui-ci juge qu’il en existe un, l’employé sera tenu de régler le conflit soit en cessant l’activité à la source du conflit soit en démissionnant de son emploi avec l’</w:t>
      </w:r>
      <w:r w:rsidRPr="00AA7A69">
        <w:rPr>
          <w:rFonts w:eastAsia="Calibri" w:cs="Microsoft Sans Serif"/>
          <w:i/>
          <w:lang w:val="fr-CA"/>
        </w:rPr>
        <w:t>Association</w:t>
      </w:r>
      <w:r w:rsidRPr="00AA7A69">
        <w:rPr>
          <w:rFonts w:eastAsia="Calibri" w:cs="Microsoft Sans Serif"/>
          <w:lang w:val="fr-CA"/>
        </w:rPr>
        <w:t>.</w:t>
      </w:r>
    </w:p>
    <w:p w14:paraId="7B3926D7" w14:textId="77777777" w:rsidR="00AA7A69" w:rsidRDefault="00AA7A69" w:rsidP="00F06C44">
      <w:pPr>
        <w:ind w:left="284"/>
        <w:jc w:val="both"/>
        <w:rPr>
          <w:rFonts w:eastAsia="Calibri" w:cs="Microsoft Sans Serif"/>
          <w:lang w:val="fr-CA"/>
        </w:rPr>
      </w:pPr>
    </w:p>
    <w:p w14:paraId="6C00149B" w14:textId="77777777" w:rsidR="00AA7A69" w:rsidRPr="00AA7A69" w:rsidRDefault="00AA7A69"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6" w:name="_Toc486594986"/>
      <w:r w:rsidRPr="00AA7A69">
        <w:rPr>
          <w:rFonts w:ascii="Arial" w:hAnsi="Arial" w:cs="Arial"/>
          <w:b/>
          <w:bCs/>
          <w:caps/>
          <w:color w:val="auto"/>
          <w:sz w:val="22"/>
          <w:szCs w:val="22"/>
          <w:lang w:val="fr-CA"/>
        </w:rPr>
        <w:lastRenderedPageBreak/>
        <w:t>Plaintes concernant des conflits d’intérêts</w:t>
      </w:r>
      <w:bookmarkEnd w:id="6"/>
    </w:p>
    <w:p w14:paraId="5A2360EA" w14:textId="77777777"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 xml:space="preserve">La décision du </w:t>
      </w:r>
      <w:r w:rsidRPr="00AA7A69">
        <w:rPr>
          <w:rFonts w:eastAsia="Calibri" w:cs="Microsoft Sans Serif"/>
          <w:i/>
          <w:lang w:val="fr-CA"/>
        </w:rPr>
        <w:t>Comité d’examen</w:t>
      </w:r>
      <w:r w:rsidRPr="00AA7A69">
        <w:rPr>
          <w:rFonts w:eastAsia="Calibri" w:cs="Microsoft Sans Serif"/>
          <w:lang w:val="fr-CA"/>
        </w:rPr>
        <w:t xml:space="preserve">, à savoir s’il existe un </w:t>
      </w:r>
      <w:r w:rsidRPr="00AA7A69">
        <w:rPr>
          <w:rFonts w:eastAsia="Calibri" w:cs="Microsoft Sans Serif"/>
          <w:i/>
          <w:lang w:val="fr-CA"/>
        </w:rPr>
        <w:t>conflit d’intérêts</w:t>
      </w:r>
      <w:r w:rsidRPr="00AA7A69">
        <w:rPr>
          <w:rFonts w:eastAsia="Calibri" w:cs="Microsoft Sans Serif"/>
          <w:lang w:val="fr-CA"/>
        </w:rPr>
        <w:t xml:space="preserve"> ou non, est soumise aux procédures suivantes : </w:t>
      </w:r>
    </w:p>
    <w:p w14:paraId="1A49CC59"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 xml:space="preserve">Les documents écrits qui seront pris en considération par le </w:t>
      </w:r>
      <w:r w:rsidRPr="00AA7A69">
        <w:rPr>
          <w:rFonts w:eastAsia="Calibri" w:cs="Microsoft Sans Serif"/>
          <w:i/>
          <w:lang w:val="fr-CA"/>
        </w:rPr>
        <w:t>Comité d’examen</w:t>
      </w:r>
      <w:r w:rsidRPr="00AA7A69">
        <w:rPr>
          <w:rFonts w:eastAsia="Calibri" w:cs="Microsoft Sans Serif"/>
          <w:lang w:val="fr-CA"/>
        </w:rPr>
        <w:t xml:space="preserve"> seront remis à la </w:t>
      </w:r>
      <w:r w:rsidRPr="00AA7A69">
        <w:rPr>
          <w:rFonts w:eastAsia="Calibri" w:cs="Microsoft Sans Serif"/>
          <w:i/>
          <w:lang w:val="fr-CA"/>
        </w:rPr>
        <w:t>personne</w:t>
      </w:r>
      <w:r w:rsidRPr="00AA7A69">
        <w:rPr>
          <w:rFonts w:eastAsia="Calibri" w:cs="Microsoft Sans Serif"/>
          <w:lang w:val="fr-CA"/>
        </w:rPr>
        <w:t xml:space="preserve"> qui est peut-être en situation de </w:t>
      </w:r>
      <w:r w:rsidRPr="00AA7A69">
        <w:rPr>
          <w:rFonts w:eastAsia="Calibri" w:cs="Microsoft Sans Serif"/>
          <w:i/>
          <w:lang w:val="fr-CA"/>
        </w:rPr>
        <w:t>conflit d’intérêts</w:t>
      </w:r>
      <w:r w:rsidRPr="00AA7A69">
        <w:rPr>
          <w:rFonts w:eastAsia="Calibri" w:cs="Microsoft Sans Serif"/>
          <w:lang w:val="fr-CA"/>
        </w:rPr>
        <w:t>.</w:t>
      </w:r>
    </w:p>
    <w:p w14:paraId="1C3135EB"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 xml:space="preserve">La </w:t>
      </w:r>
      <w:r w:rsidRPr="00AA7A69">
        <w:rPr>
          <w:rFonts w:eastAsia="Calibri" w:cs="Microsoft Sans Serif"/>
          <w:i/>
          <w:lang w:val="fr-CA"/>
        </w:rPr>
        <w:t>personne</w:t>
      </w:r>
      <w:r w:rsidRPr="00AA7A69">
        <w:rPr>
          <w:rFonts w:eastAsia="Calibri" w:cs="Microsoft Sans Serif"/>
          <w:lang w:val="fr-CA"/>
        </w:rPr>
        <w:t xml:space="preserve"> qui est peut-être en situation de </w:t>
      </w:r>
      <w:r w:rsidRPr="00AA7A69">
        <w:rPr>
          <w:rFonts w:eastAsia="Calibri" w:cs="Microsoft Sans Serif"/>
          <w:i/>
          <w:lang w:val="fr-CA"/>
        </w:rPr>
        <w:t>conflit d’intérêts</w:t>
      </w:r>
      <w:r w:rsidRPr="00AA7A69">
        <w:rPr>
          <w:rFonts w:eastAsia="Calibri" w:cs="Microsoft Sans Serif"/>
          <w:lang w:val="fr-CA"/>
        </w:rPr>
        <w:t xml:space="preserve"> aura la possibilité de s’adresser au </w:t>
      </w:r>
      <w:r w:rsidRPr="00AA7A69">
        <w:rPr>
          <w:rFonts w:eastAsia="Calibri" w:cs="Microsoft Sans Serif"/>
          <w:i/>
          <w:lang w:val="fr-CA"/>
        </w:rPr>
        <w:t>Comité d’examen</w:t>
      </w:r>
      <w:r w:rsidRPr="00AA7A69">
        <w:rPr>
          <w:rFonts w:eastAsia="Calibri" w:cs="Microsoft Sans Serif"/>
          <w:lang w:val="fr-CA"/>
        </w:rPr>
        <w:t xml:space="preserve"> oralement ou, si ce droit lui est accordé par le </w:t>
      </w:r>
      <w:r w:rsidRPr="00AA7A69">
        <w:rPr>
          <w:rFonts w:eastAsia="Calibri" w:cs="Microsoft Sans Serif"/>
          <w:i/>
          <w:lang w:val="fr-CA"/>
        </w:rPr>
        <w:t>Comité d’examen</w:t>
      </w:r>
      <w:r w:rsidRPr="00AA7A69">
        <w:rPr>
          <w:rFonts w:eastAsia="Calibri" w:cs="Microsoft Sans Serif"/>
          <w:lang w:val="fr-CA"/>
        </w:rPr>
        <w:t xml:space="preserve">, </w:t>
      </w:r>
      <w:r w:rsidRPr="00AA7A69">
        <w:rPr>
          <w:rFonts w:eastAsia="Calibri" w:cs="Microsoft Sans Serif"/>
          <w:i/>
          <w:lang w:val="fr-CA"/>
        </w:rPr>
        <w:t>par écrit</w:t>
      </w:r>
      <w:r w:rsidRPr="00AA7A69">
        <w:rPr>
          <w:rFonts w:eastAsia="Calibri" w:cs="Microsoft Sans Serif"/>
          <w:lang w:val="fr-CA"/>
        </w:rPr>
        <w:t xml:space="preserve">. </w:t>
      </w:r>
    </w:p>
    <w:p w14:paraId="26EE4C11"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 xml:space="preserve">La décision sera prise à la majorité des voix du </w:t>
      </w:r>
      <w:r w:rsidRPr="00AA7A69">
        <w:rPr>
          <w:rFonts w:eastAsia="Calibri" w:cs="Microsoft Sans Serif"/>
          <w:i/>
          <w:lang w:val="fr-CA"/>
        </w:rPr>
        <w:t>Comité d’examen</w:t>
      </w:r>
      <w:r w:rsidRPr="00AA7A69">
        <w:rPr>
          <w:rFonts w:eastAsia="Calibri" w:cs="Microsoft Sans Serif"/>
          <w:lang w:val="fr-CA"/>
        </w:rPr>
        <w:t xml:space="preserve">. </w:t>
      </w:r>
    </w:p>
    <w:p w14:paraId="3606BC8B" w14:textId="1EE8FDE5" w:rsidR="00AA7A69" w:rsidRDefault="00AA7A69" w:rsidP="00F06C44">
      <w:pPr>
        <w:ind w:left="284"/>
        <w:jc w:val="both"/>
        <w:rPr>
          <w:rFonts w:eastAsia="Calibri" w:cs="Microsoft Sans Serif"/>
          <w:lang w:val="fr-CA"/>
        </w:rPr>
      </w:pPr>
      <w:r w:rsidRPr="00AA7A69">
        <w:rPr>
          <w:rFonts w:eastAsia="Calibri" w:cs="Microsoft Sans Serif"/>
          <w:lang w:val="fr-CA"/>
        </w:rPr>
        <w:t xml:space="preserve">Si la </w:t>
      </w:r>
      <w:r w:rsidRPr="00AA7A69">
        <w:rPr>
          <w:rFonts w:eastAsia="Calibri" w:cs="Microsoft Sans Serif"/>
          <w:i/>
          <w:lang w:val="fr-CA"/>
        </w:rPr>
        <w:t>personne</w:t>
      </w:r>
      <w:r w:rsidRPr="00AA7A69">
        <w:rPr>
          <w:rFonts w:eastAsia="Calibri" w:cs="Microsoft Sans Serif"/>
          <w:lang w:val="fr-CA"/>
        </w:rPr>
        <w:t xml:space="preserve"> concernée reconnaît le </w:t>
      </w:r>
      <w:r w:rsidRPr="00AA7A69">
        <w:rPr>
          <w:rFonts w:eastAsia="Calibri" w:cs="Microsoft Sans Serif"/>
          <w:i/>
          <w:lang w:val="fr-CA"/>
        </w:rPr>
        <w:t>conflit d’intérêts</w:t>
      </w:r>
      <w:r w:rsidRPr="00AA7A69">
        <w:rPr>
          <w:rFonts w:eastAsia="Calibri" w:cs="Microsoft Sans Serif"/>
          <w:lang w:val="fr-CA"/>
        </w:rPr>
        <w:t xml:space="preserve">, elle peut renoncer au droit d’être entendue, et le </w:t>
      </w:r>
      <w:r w:rsidRPr="00AA7A69">
        <w:rPr>
          <w:rFonts w:eastAsia="Calibri" w:cs="Microsoft Sans Serif"/>
          <w:i/>
          <w:lang w:val="fr-CA"/>
        </w:rPr>
        <w:t>Comité d’examen</w:t>
      </w:r>
      <w:r w:rsidRPr="00AA7A69">
        <w:rPr>
          <w:rFonts w:eastAsia="Calibri" w:cs="Microsoft Sans Serif"/>
          <w:lang w:val="fr-CA"/>
        </w:rPr>
        <w:t xml:space="preserve"> déterminera alors la sanction appropriée</w:t>
      </w:r>
    </w:p>
    <w:p w14:paraId="56F50280" w14:textId="77777777" w:rsidR="00AA7A69" w:rsidRPr="00AA7A69" w:rsidRDefault="00AA7A69"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7" w:name="_Toc486594987"/>
      <w:r w:rsidRPr="00AA7A69">
        <w:rPr>
          <w:rFonts w:ascii="Arial" w:hAnsi="Arial" w:cs="Arial"/>
          <w:b/>
          <w:bCs/>
          <w:caps/>
          <w:color w:val="auto"/>
          <w:sz w:val="22"/>
          <w:szCs w:val="22"/>
          <w:lang w:val="fr-CA"/>
        </w:rPr>
        <w:t>Décision</w:t>
      </w:r>
      <w:bookmarkEnd w:id="7"/>
    </w:p>
    <w:p w14:paraId="6EF56372" w14:textId="106DDAEB" w:rsidR="00AA7A69" w:rsidRDefault="00AA7A69" w:rsidP="00F06C44">
      <w:pPr>
        <w:ind w:left="284"/>
        <w:jc w:val="both"/>
        <w:rPr>
          <w:rFonts w:eastAsia="Calibri" w:cs="Microsoft Sans Serif"/>
          <w:lang w:val="fr-CA"/>
        </w:rPr>
      </w:pPr>
      <w:r w:rsidRPr="00AA7A69">
        <w:rPr>
          <w:rFonts w:eastAsia="Calibri" w:cs="Microsoft Sans Serif"/>
          <w:lang w:val="fr-CA"/>
        </w:rPr>
        <w:t xml:space="preserve">Après avoir entendu les arguments et/ou examiné l’affaire, le </w:t>
      </w:r>
      <w:r w:rsidRPr="00AA7A69">
        <w:rPr>
          <w:rFonts w:eastAsia="Calibri" w:cs="Microsoft Sans Serif"/>
          <w:i/>
          <w:lang w:val="fr-CA"/>
        </w:rPr>
        <w:t>Comité d’examen</w:t>
      </w:r>
      <w:r w:rsidRPr="00AA7A69">
        <w:rPr>
          <w:rFonts w:eastAsia="Calibri" w:cs="Microsoft Sans Serif"/>
          <w:lang w:val="fr-CA"/>
        </w:rPr>
        <w:t xml:space="preserve"> déterminera s’il existe un </w:t>
      </w:r>
      <w:r w:rsidRPr="00AA7A69">
        <w:rPr>
          <w:rFonts w:eastAsia="Calibri" w:cs="Microsoft Sans Serif"/>
          <w:i/>
          <w:lang w:val="fr-CA"/>
        </w:rPr>
        <w:t>conflit d’intérêts</w:t>
      </w:r>
      <w:r w:rsidRPr="00AA7A69">
        <w:rPr>
          <w:rFonts w:eastAsia="Calibri" w:cs="Microsoft Sans Serif"/>
          <w:lang w:val="fr-CA"/>
        </w:rPr>
        <w:t xml:space="preserve"> et, le cas échéant, la ou les sanction(s) à imposer.</w:t>
      </w:r>
    </w:p>
    <w:p w14:paraId="2B3B59C5" w14:textId="77777777" w:rsidR="00AA7A69" w:rsidRPr="00AA7A69" w:rsidRDefault="00AA7A69" w:rsidP="00F06C44">
      <w:pPr>
        <w:pStyle w:val="Heading1"/>
        <w:numPr>
          <w:ilvl w:val="0"/>
          <w:numId w:val="1"/>
        </w:numPr>
        <w:spacing w:before="240" w:after="120" w:line="240" w:lineRule="auto"/>
        <w:jc w:val="both"/>
        <w:rPr>
          <w:rFonts w:eastAsia="Times New Roman" w:cs="Microsoft Sans Serif"/>
          <w:b/>
          <w:bCs/>
          <w:lang w:val="fr-CA" w:eastAsia="en-CA"/>
        </w:rPr>
      </w:pPr>
      <w:r w:rsidRPr="00AA7A69">
        <w:rPr>
          <w:rFonts w:ascii="Arial" w:hAnsi="Arial" w:cs="Arial"/>
          <w:b/>
          <w:bCs/>
          <w:caps/>
          <w:color w:val="auto"/>
          <w:sz w:val="22"/>
          <w:szCs w:val="22"/>
          <w:lang w:val="fr-CA"/>
        </w:rPr>
        <w:t>Sanctions</w:t>
      </w:r>
    </w:p>
    <w:p w14:paraId="1EEFB768" w14:textId="77777777"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 xml:space="preserve">En cas de </w:t>
      </w:r>
      <w:r w:rsidRPr="00AA7A69">
        <w:rPr>
          <w:rFonts w:eastAsia="Calibri" w:cs="Microsoft Sans Serif"/>
          <w:i/>
          <w:lang w:val="fr-CA"/>
        </w:rPr>
        <w:t>conflit d’intérêts</w:t>
      </w:r>
      <w:r w:rsidRPr="00AA7A69">
        <w:rPr>
          <w:rFonts w:eastAsia="Calibri" w:cs="Microsoft Sans Serif"/>
          <w:lang w:val="fr-CA"/>
        </w:rPr>
        <w:t xml:space="preserve"> réel ou </w:t>
      </w:r>
      <w:r w:rsidRPr="00AA7A69">
        <w:rPr>
          <w:rFonts w:eastAsia="Calibri" w:cs="Microsoft Sans Serif"/>
          <w:i/>
          <w:lang w:val="fr-CA"/>
        </w:rPr>
        <w:t>perçu</w:t>
      </w:r>
      <w:r w:rsidRPr="00AA7A69">
        <w:rPr>
          <w:rFonts w:eastAsia="Calibri" w:cs="Microsoft Sans Serif"/>
          <w:lang w:val="fr-CA"/>
        </w:rPr>
        <w:t xml:space="preserve">, le </w:t>
      </w:r>
      <w:r w:rsidRPr="00AA7A69">
        <w:rPr>
          <w:rFonts w:eastAsia="Calibri" w:cs="Microsoft Sans Serif"/>
          <w:i/>
          <w:lang w:val="fr-CA"/>
        </w:rPr>
        <w:t>Comité d’examen</w:t>
      </w:r>
      <w:r w:rsidRPr="00AA7A69">
        <w:rPr>
          <w:rFonts w:eastAsia="Calibri" w:cs="Microsoft Sans Serif"/>
          <w:lang w:val="fr-CA"/>
        </w:rPr>
        <w:t xml:space="preserve"> peut imposer les sanctions suivantes notamment, mais pas uniquement, isolément ou en combinaison : </w:t>
      </w:r>
    </w:p>
    <w:p w14:paraId="6D5BC647"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Retrait ou suspension temporaire de certaines responsabilités ou de certains pouvoirs décisionnels;</w:t>
      </w:r>
    </w:p>
    <w:p w14:paraId="74D28627"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Retrait ou suspension temporaire d’un poste désigné;</w:t>
      </w:r>
    </w:p>
    <w:p w14:paraId="4B7189D1"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Retrait ou suspension temporaire de certains événements, équipes et/ou activités;</w:t>
      </w:r>
    </w:p>
    <w:p w14:paraId="5DC0F64F"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Expulsion de l’</w:t>
      </w:r>
      <w:r w:rsidRPr="00AA7A69">
        <w:rPr>
          <w:rFonts w:eastAsia="Calibri" w:cs="Microsoft Sans Serif"/>
          <w:i/>
          <w:lang w:val="fr-CA"/>
        </w:rPr>
        <w:t>Association</w:t>
      </w:r>
      <w:r w:rsidRPr="00AA7A69">
        <w:rPr>
          <w:rFonts w:eastAsia="Calibri" w:cs="Microsoft Sans Serif"/>
          <w:lang w:val="fr-CA"/>
        </w:rPr>
        <w:t xml:space="preserve"> ou, dans le cas d’employés, congédiement; et </w:t>
      </w:r>
    </w:p>
    <w:p w14:paraId="4EB6174E" w14:textId="77777777" w:rsidR="00AA7A69" w:rsidRPr="00AA7A69" w:rsidRDefault="00AA7A69" w:rsidP="00F06C44">
      <w:pPr>
        <w:numPr>
          <w:ilvl w:val="2"/>
          <w:numId w:val="1"/>
        </w:numPr>
        <w:spacing w:after="120"/>
        <w:ind w:left="1134"/>
        <w:jc w:val="both"/>
        <w:rPr>
          <w:rFonts w:eastAsia="Calibri" w:cs="Microsoft Sans Serif"/>
          <w:lang w:val="fr-CA"/>
        </w:rPr>
      </w:pPr>
      <w:r w:rsidRPr="00AA7A69">
        <w:rPr>
          <w:rFonts w:eastAsia="Calibri" w:cs="Microsoft Sans Serif"/>
          <w:lang w:val="fr-CA"/>
        </w:rPr>
        <w:t xml:space="preserve">D’autres mesures qui peuvent être jugées appropriées pour le </w:t>
      </w:r>
      <w:r w:rsidRPr="00AA7A69">
        <w:rPr>
          <w:rFonts w:eastAsia="Calibri" w:cs="Microsoft Sans Serif"/>
          <w:i/>
          <w:lang w:val="fr-CA"/>
        </w:rPr>
        <w:t>conflit d’intérêts</w:t>
      </w:r>
      <w:r w:rsidRPr="00AA7A69">
        <w:rPr>
          <w:rFonts w:eastAsia="Calibri" w:cs="Microsoft Sans Serif"/>
          <w:lang w:val="fr-CA"/>
        </w:rPr>
        <w:t xml:space="preserve"> réel ou </w:t>
      </w:r>
      <w:r w:rsidRPr="00AA7A69">
        <w:rPr>
          <w:rFonts w:eastAsia="Calibri" w:cs="Microsoft Sans Serif"/>
          <w:i/>
          <w:lang w:val="fr-CA"/>
        </w:rPr>
        <w:t>perçu.</w:t>
      </w:r>
      <w:r w:rsidRPr="00AA7A69">
        <w:rPr>
          <w:rFonts w:eastAsia="Calibri" w:cs="Microsoft Sans Serif"/>
          <w:lang w:val="fr-CA"/>
        </w:rPr>
        <w:t xml:space="preserve"> </w:t>
      </w:r>
    </w:p>
    <w:p w14:paraId="3AA8E6AD" w14:textId="77777777"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 xml:space="preserve">Le défaut de se conformer à une mesure décidée par le </w:t>
      </w:r>
      <w:r w:rsidRPr="00AA7A69">
        <w:rPr>
          <w:rFonts w:eastAsia="Calibri" w:cs="Microsoft Sans Serif"/>
          <w:i/>
          <w:lang w:val="fr-CA"/>
        </w:rPr>
        <w:t>Comité d’examen</w:t>
      </w:r>
      <w:r w:rsidRPr="00AA7A69">
        <w:rPr>
          <w:rFonts w:eastAsia="Calibri" w:cs="Microsoft Sans Serif"/>
          <w:lang w:val="fr-CA"/>
        </w:rPr>
        <w:t xml:space="preserve"> entraînera une suspension automatique de l’</w:t>
      </w:r>
      <w:r w:rsidRPr="00AA7A69">
        <w:rPr>
          <w:rFonts w:eastAsia="Calibri" w:cs="Microsoft Sans Serif"/>
          <w:i/>
          <w:lang w:val="fr-CA"/>
        </w:rPr>
        <w:t>Association</w:t>
      </w:r>
      <w:r w:rsidRPr="00AA7A69">
        <w:rPr>
          <w:rFonts w:eastAsia="Calibri" w:cs="Microsoft Sans Serif"/>
          <w:lang w:val="fr-CA"/>
        </w:rPr>
        <w:t xml:space="preserve"> jusqu’à ce que la mesure soit respectée.</w:t>
      </w:r>
    </w:p>
    <w:p w14:paraId="7CA63E6E" w14:textId="77777777"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 xml:space="preserve">Le </w:t>
      </w:r>
      <w:r w:rsidRPr="00AA7A69">
        <w:rPr>
          <w:rFonts w:eastAsia="Calibri" w:cs="Microsoft Sans Serif"/>
          <w:i/>
          <w:lang w:val="fr-CA"/>
        </w:rPr>
        <w:t>Comité d’examen</w:t>
      </w:r>
      <w:r w:rsidRPr="00AA7A69">
        <w:rPr>
          <w:rFonts w:eastAsia="Calibri" w:cs="Microsoft Sans Serif"/>
          <w:lang w:val="fr-CA"/>
        </w:rPr>
        <w:t xml:space="preserve"> peut déterminer qu’un présumé </w:t>
      </w:r>
      <w:r w:rsidRPr="00AA7A69">
        <w:rPr>
          <w:rFonts w:eastAsia="Calibri" w:cs="Microsoft Sans Serif"/>
          <w:i/>
          <w:lang w:val="fr-CA"/>
        </w:rPr>
        <w:t>conflit d’intérêts</w:t>
      </w:r>
      <w:r w:rsidRPr="00AA7A69">
        <w:rPr>
          <w:rFonts w:eastAsia="Calibri" w:cs="Microsoft Sans Serif"/>
          <w:lang w:val="fr-CA"/>
        </w:rPr>
        <w:t xml:space="preserve"> réel ou </w:t>
      </w:r>
      <w:r w:rsidRPr="00AA7A69">
        <w:rPr>
          <w:rFonts w:eastAsia="Calibri" w:cs="Microsoft Sans Serif"/>
          <w:i/>
          <w:lang w:val="fr-CA"/>
        </w:rPr>
        <w:t>perçu</w:t>
      </w:r>
      <w:r w:rsidRPr="00AA7A69">
        <w:rPr>
          <w:rFonts w:eastAsia="Calibri" w:cs="Microsoft Sans Serif"/>
          <w:lang w:val="fr-CA"/>
        </w:rPr>
        <w:t xml:space="preserve"> est si grave qu’il justifie une suspension d’activités désignées, en attendant que le </w:t>
      </w:r>
      <w:r w:rsidRPr="00AA7A69">
        <w:rPr>
          <w:rFonts w:eastAsia="Calibri" w:cs="Microsoft Sans Serif"/>
          <w:i/>
          <w:lang w:val="fr-CA"/>
        </w:rPr>
        <w:t>Comité d’examen</w:t>
      </w:r>
      <w:r w:rsidRPr="00AA7A69">
        <w:rPr>
          <w:rFonts w:eastAsia="Calibri" w:cs="Microsoft Sans Serif"/>
          <w:lang w:val="fr-CA"/>
        </w:rPr>
        <w:t xml:space="preserve"> tienne une audience et rende une décision définitive. </w:t>
      </w:r>
    </w:p>
    <w:p w14:paraId="32881FDE" w14:textId="10B5FC06" w:rsidR="00AA7A69" w:rsidRDefault="00AA7A69" w:rsidP="00F06C44">
      <w:pPr>
        <w:ind w:left="284"/>
        <w:jc w:val="both"/>
        <w:rPr>
          <w:rFonts w:eastAsia="Calibri" w:cs="Microsoft Sans Serif"/>
          <w:i/>
          <w:lang w:val="fr-CA"/>
        </w:rPr>
      </w:pPr>
      <w:r w:rsidRPr="00AA7A69">
        <w:rPr>
          <w:rFonts w:eastAsia="Calibri" w:cs="Microsoft Sans Serif"/>
          <w:lang w:val="fr-CA"/>
        </w:rPr>
        <w:t xml:space="preserve">Le </w:t>
      </w:r>
      <w:r w:rsidRPr="00AA7A69">
        <w:rPr>
          <w:rFonts w:eastAsia="Calibri" w:cs="Microsoft Sans Serif"/>
          <w:i/>
          <w:lang w:val="fr-CA"/>
        </w:rPr>
        <w:t>Comité d’examen</w:t>
      </w:r>
      <w:r w:rsidRPr="00AA7A69">
        <w:rPr>
          <w:rFonts w:eastAsia="Calibri" w:cs="Microsoft Sans Serif"/>
          <w:lang w:val="fr-CA"/>
        </w:rPr>
        <w:t xml:space="preserve"> n’a pas le pouvoir de modifier ou d’annuler la décision prise par la </w:t>
      </w:r>
      <w:r w:rsidRPr="00AA7A69">
        <w:rPr>
          <w:rFonts w:eastAsia="Calibri" w:cs="Microsoft Sans Serif"/>
          <w:i/>
          <w:lang w:val="fr-CA"/>
        </w:rPr>
        <w:t>personne</w:t>
      </w:r>
      <w:r w:rsidRPr="00AA7A69">
        <w:rPr>
          <w:rFonts w:eastAsia="Calibri" w:cs="Microsoft Sans Serif"/>
          <w:lang w:val="fr-CA"/>
        </w:rPr>
        <w:t xml:space="preserve"> concernée pendant qu’elle était en situation de </w:t>
      </w:r>
      <w:r w:rsidRPr="00AA7A69">
        <w:rPr>
          <w:rFonts w:eastAsia="Calibri" w:cs="Microsoft Sans Serif"/>
          <w:i/>
          <w:lang w:val="fr-CA"/>
        </w:rPr>
        <w:t>conflit d’intérêts</w:t>
      </w:r>
      <w:r w:rsidRPr="00AA7A69">
        <w:rPr>
          <w:rFonts w:eastAsia="Calibri" w:cs="Microsoft Sans Serif"/>
          <w:lang w:val="fr-CA"/>
        </w:rPr>
        <w:t xml:space="preserve">. Le </w:t>
      </w:r>
      <w:r w:rsidRPr="00AA7A69">
        <w:rPr>
          <w:rFonts w:eastAsia="Calibri" w:cs="Microsoft Sans Serif"/>
          <w:i/>
          <w:lang w:val="fr-CA"/>
        </w:rPr>
        <w:t>Comité d’examen</w:t>
      </w:r>
      <w:r w:rsidRPr="00AA7A69">
        <w:rPr>
          <w:rFonts w:eastAsia="Calibri" w:cs="Microsoft Sans Serif"/>
          <w:lang w:val="fr-CA"/>
        </w:rPr>
        <w:t xml:space="preserve"> peut, toutefois, ordonner que le processus de prise de décision entaché par le </w:t>
      </w:r>
      <w:r w:rsidRPr="00AA7A69">
        <w:rPr>
          <w:rFonts w:eastAsia="Calibri" w:cs="Microsoft Sans Serif"/>
          <w:i/>
          <w:lang w:val="fr-CA"/>
        </w:rPr>
        <w:t>conflit d’intérêts</w:t>
      </w:r>
      <w:r w:rsidRPr="00AA7A69">
        <w:rPr>
          <w:rFonts w:eastAsia="Calibri" w:cs="Microsoft Sans Serif"/>
          <w:lang w:val="fr-CA"/>
        </w:rPr>
        <w:t xml:space="preserve"> soit repris par l’organe décisionnel original ou par une autre</w:t>
      </w:r>
      <w:r w:rsidRPr="00AA7A69">
        <w:rPr>
          <w:rFonts w:eastAsia="Calibri" w:cs="Microsoft Sans Serif"/>
          <w:i/>
          <w:lang w:val="fr-CA"/>
        </w:rPr>
        <w:t xml:space="preserve"> personne</w:t>
      </w:r>
      <w:r w:rsidRPr="00AA7A69">
        <w:rPr>
          <w:rFonts w:eastAsia="Calibri" w:cs="Microsoft Sans Serif"/>
          <w:lang w:val="fr-CA"/>
        </w:rPr>
        <w:t xml:space="preserve">, après que tout </w:t>
      </w:r>
      <w:r w:rsidRPr="00AA7A69">
        <w:rPr>
          <w:rFonts w:eastAsia="Calibri" w:cs="Microsoft Sans Serif"/>
          <w:i/>
          <w:lang w:val="fr-CA"/>
        </w:rPr>
        <w:t>conflit d’intérêts</w:t>
      </w:r>
      <w:r w:rsidRPr="00AA7A69">
        <w:rPr>
          <w:rFonts w:eastAsia="Calibri" w:cs="Microsoft Sans Serif"/>
          <w:lang w:val="fr-CA"/>
        </w:rPr>
        <w:t xml:space="preserve"> réel ou </w:t>
      </w:r>
      <w:r w:rsidRPr="00AA7A69">
        <w:rPr>
          <w:rFonts w:eastAsia="Calibri" w:cs="Microsoft Sans Serif"/>
          <w:i/>
          <w:lang w:val="fr-CA"/>
        </w:rPr>
        <w:t>perçu</w:t>
      </w:r>
      <w:r w:rsidRPr="00AA7A69">
        <w:rPr>
          <w:rFonts w:eastAsia="Calibri" w:cs="Microsoft Sans Serif"/>
          <w:lang w:val="fr-CA"/>
        </w:rPr>
        <w:t xml:space="preserve"> </w:t>
      </w:r>
      <w:proofErr w:type="gramStart"/>
      <w:r w:rsidRPr="00AA7A69">
        <w:rPr>
          <w:rFonts w:eastAsia="Calibri" w:cs="Microsoft Sans Serif"/>
          <w:lang w:val="fr-CA"/>
        </w:rPr>
        <w:t>ait</w:t>
      </w:r>
      <w:proofErr w:type="gramEnd"/>
      <w:r w:rsidRPr="00AA7A69">
        <w:rPr>
          <w:rFonts w:eastAsia="Calibri" w:cs="Microsoft Sans Serif"/>
          <w:lang w:val="fr-CA"/>
        </w:rPr>
        <w:t xml:space="preserve"> été entièrement réglé.</w:t>
      </w:r>
    </w:p>
    <w:p w14:paraId="7DD75BEC" w14:textId="77777777" w:rsidR="00AA7A69" w:rsidRPr="00AA7A69" w:rsidRDefault="00AA7A69" w:rsidP="00F06C44">
      <w:pPr>
        <w:pStyle w:val="Heading1"/>
        <w:numPr>
          <w:ilvl w:val="0"/>
          <w:numId w:val="1"/>
        </w:numPr>
        <w:spacing w:before="240" w:after="120" w:line="240" w:lineRule="auto"/>
        <w:jc w:val="both"/>
        <w:rPr>
          <w:rFonts w:ascii="Arial" w:hAnsi="Arial" w:cs="Arial"/>
          <w:b/>
          <w:bCs/>
          <w:caps/>
          <w:color w:val="auto"/>
          <w:sz w:val="22"/>
          <w:szCs w:val="22"/>
          <w:lang w:val="fr-CA"/>
        </w:rPr>
      </w:pPr>
      <w:r w:rsidRPr="00AA7A69">
        <w:rPr>
          <w:rFonts w:ascii="Arial" w:hAnsi="Arial" w:cs="Arial"/>
          <w:b/>
          <w:bCs/>
          <w:caps/>
          <w:color w:val="auto"/>
          <w:sz w:val="22"/>
          <w:szCs w:val="22"/>
          <w:lang w:val="fr-CA"/>
        </w:rPr>
        <w:t>Mise en œuvre</w:t>
      </w:r>
    </w:p>
    <w:p w14:paraId="0DAB4088" w14:textId="6FCEBA28" w:rsidR="00AA7A69" w:rsidRPr="0046731B" w:rsidRDefault="00AA7A69" w:rsidP="00F06C44">
      <w:pPr>
        <w:ind w:left="284"/>
        <w:jc w:val="both"/>
        <w:rPr>
          <w:rFonts w:eastAsia="Calibri" w:cs="Microsoft Sans Serif"/>
          <w:lang w:val="fr-CA"/>
        </w:rPr>
      </w:pPr>
      <w:r w:rsidRPr="00AA7A69">
        <w:rPr>
          <w:rFonts w:eastAsia="Calibri" w:cs="Microsoft Sans Serif"/>
          <w:lang w:val="fr-CA"/>
        </w:rPr>
        <w:t xml:space="preserve">L’inobservation de cette politique par une </w:t>
      </w:r>
      <w:r w:rsidRPr="00AA7A69">
        <w:rPr>
          <w:rFonts w:eastAsia="Calibri" w:cs="Microsoft Sans Serif"/>
          <w:i/>
          <w:lang w:val="fr-CA"/>
        </w:rPr>
        <w:t>personne</w:t>
      </w:r>
      <w:r w:rsidRPr="00AA7A69">
        <w:rPr>
          <w:rFonts w:eastAsia="Calibri" w:cs="Microsoft Sans Serif"/>
          <w:lang w:val="fr-CA"/>
        </w:rPr>
        <w:t xml:space="preserve"> concernée peut entraîner d’autres mesures disciplinaires qui seront déterminées par </w:t>
      </w:r>
      <w:r w:rsidR="00826A10" w:rsidRPr="0046731B">
        <w:rPr>
          <w:rFonts w:eastAsia="Calibri" w:cs="Microsoft Sans Serif"/>
          <w:lang w:val="fr-CA"/>
        </w:rPr>
        <w:t xml:space="preserve">le </w:t>
      </w:r>
      <w:r w:rsidR="00270A92" w:rsidRPr="0046731B">
        <w:rPr>
          <w:rFonts w:eastAsia="Calibri" w:cs="Microsoft Sans Serif"/>
          <w:lang w:val="fr-CA"/>
        </w:rPr>
        <w:t>Président de l'Association</w:t>
      </w:r>
    </w:p>
    <w:p w14:paraId="07BB530E" w14:textId="77777777" w:rsidR="00AA7A69" w:rsidRPr="00AA7A69" w:rsidRDefault="00AA7A69" w:rsidP="00F06C44">
      <w:pPr>
        <w:pStyle w:val="Heading1"/>
        <w:numPr>
          <w:ilvl w:val="0"/>
          <w:numId w:val="1"/>
        </w:numPr>
        <w:spacing w:before="240" w:after="120" w:line="240" w:lineRule="auto"/>
        <w:jc w:val="both"/>
        <w:rPr>
          <w:rFonts w:ascii="Arial" w:hAnsi="Arial" w:cs="Arial"/>
          <w:b/>
          <w:bCs/>
          <w:caps/>
          <w:color w:val="auto"/>
          <w:sz w:val="22"/>
          <w:szCs w:val="22"/>
          <w:lang w:val="fr-CA"/>
        </w:rPr>
      </w:pPr>
      <w:bookmarkStart w:id="8" w:name="_Toc486594990"/>
      <w:r w:rsidRPr="00AA7A69">
        <w:rPr>
          <w:rFonts w:ascii="Arial" w:hAnsi="Arial" w:cs="Arial"/>
          <w:b/>
          <w:bCs/>
          <w:caps/>
          <w:color w:val="auto"/>
          <w:sz w:val="22"/>
          <w:szCs w:val="22"/>
          <w:lang w:val="fr-CA"/>
        </w:rPr>
        <w:lastRenderedPageBreak/>
        <w:t>Appel</w:t>
      </w:r>
      <w:bookmarkEnd w:id="8"/>
    </w:p>
    <w:p w14:paraId="386DE5ED" w14:textId="2F1E4F51" w:rsidR="00AA7A69" w:rsidRPr="00AA7A69" w:rsidRDefault="00AA7A69" w:rsidP="00F06C44">
      <w:pPr>
        <w:spacing w:after="120"/>
        <w:ind w:left="284"/>
        <w:jc w:val="both"/>
        <w:rPr>
          <w:rFonts w:eastAsia="Calibri" w:cs="Microsoft Sans Serif"/>
          <w:lang w:val="fr-CA"/>
        </w:rPr>
      </w:pPr>
      <w:r w:rsidRPr="00AA7A69">
        <w:rPr>
          <w:rFonts w:eastAsia="Calibri" w:cs="Microsoft Sans Serif"/>
          <w:lang w:val="fr-CA"/>
        </w:rPr>
        <w:t xml:space="preserve">Les sanctions imposées par le </w:t>
      </w:r>
      <w:r w:rsidRPr="00AA7A69">
        <w:rPr>
          <w:rFonts w:eastAsia="Calibri" w:cs="Microsoft Sans Serif"/>
          <w:i/>
          <w:lang w:val="fr-CA"/>
        </w:rPr>
        <w:t>Comité d’examen</w:t>
      </w:r>
      <w:r w:rsidRPr="00AA7A69">
        <w:rPr>
          <w:rFonts w:eastAsia="Calibri" w:cs="Microsoft Sans Serif"/>
          <w:lang w:val="fr-CA"/>
        </w:rPr>
        <w:t xml:space="preserve">, ainsi que toutes autres mesures disciplinaires appliquées conformément au paragraphe 12.1 ci-dessus, sont définitives et exécutoires, sous réserve uniquement de tout droit d’appel dont la </w:t>
      </w:r>
      <w:r w:rsidRPr="00AA7A69">
        <w:rPr>
          <w:rFonts w:eastAsia="Calibri" w:cs="Microsoft Sans Serif"/>
          <w:i/>
          <w:lang w:val="fr-CA"/>
        </w:rPr>
        <w:t>personne</w:t>
      </w:r>
      <w:r w:rsidRPr="00AA7A69">
        <w:rPr>
          <w:rFonts w:eastAsia="Calibri" w:cs="Microsoft Sans Serif"/>
          <w:lang w:val="fr-CA"/>
        </w:rPr>
        <w:t xml:space="preserve"> sanctionnée pourrait se prévaloir, en vertu de la </w:t>
      </w:r>
      <w:r w:rsidR="00826A10" w:rsidRPr="0046731B">
        <w:rPr>
          <w:rFonts w:eastAsia="Calibri" w:cs="Microsoft Sans Serif"/>
          <w:lang w:val="fr-CA"/>
        </w:rPr>
        <w:t xml:space="preserve">Politique d'appel </w:t>
      </w:r>
      <w:r w:rsidRPr="00AA7A69">
        <w:rPr>
          <w:rFonts w:eastAsia="Calibri" w:cs="Microsoft Sans Serif"/>
          <w:lang w:val="fr-CA"/>
        </w:rPr>
        <w:t>de l’</w:t>
      </w:r>
      <w:r w:rsidRPr="00AA7A69">
        <w:rPr>
          <w:rFonts w:eastAsia="Calibri" w:cs="Microsoft Sans Serif"/>
          <w:i/>
          <w:lang w:val="fr-CA"/>
        </w:rPr>
        <w:t>Association</w:t>
      </w:r>
      <w:r w:rsidRPr="00AA7A69">
        <w:rPr>
          <w:rFonts w:eastAsia="Calibri" w:cs="Microsoft Sans Serif"/>
          <w:lang w:val="fr-CA"/>
        </w:rPr>
        <w:t>.</w:t>
      </w:r>
    </w:p>
    <w:p w14:paraId="251DEA89" w14:textId="77777777" w:rsidR="00AA7A69" w:rsidRDefault="00AA7A69" w:rsidP="00F06C44">
      <w:pPr>
        <w:jc w:val="both"/>
        <w:rPr>
          <w:rFonts w:eastAsia="Calibri" w:cs="Microsoft Sans Serif"/>
          <w:lang w:val="fr-CA"/>
        </w:rPr>
      </w:pPr>
    </w:p>
    <w:p w14:paraId="610C67C4" w14:textId="33F5B307" w:rsidR="00AA7A69" w:rsidRDefault="00AA7A69" w:rsidP="00F06C44">
      <w:pPr>
        <w:jc w:val="both"/>
        <w:rPr>
          <w:rFonts w:eastAsia="Calibri" w:cs="Microsoft Sans Serif"/>
          <w:lang w:val="fr-CA"/>
        </w:rPr>
      </w:pPr>
      <w:r>
        <w:rPr>
          <w:rFonts w:eastAsia="Calibri" w:cs="Microsoft Sans Serif"/>
          <w:lang w:val="fr-CA"/>
        </w:rPr>
        <w:br w:type="page"/>
      </w:r>
    </w:p>
    <w:p w14:paraId="4F4593C4" w14:textId="604656B4" w:rsidR="00AA7A69" w:rsidRPr="00AA7A69" w:rsidRDefault="00BD63A6" w:rsidP="00AA7A69">
      <w:pPr>
        <w:widowControl w:val="0"/>
        <w:autoSpaceDE w:val="0"/>
        <w:autoSpaceDN w:val="0"/>
        <w:adjustRightInd w:val="0"/>
        <w:spacing w:after="0" w:line="240" w:lineRule="auto"/>
        <w:ind w:left="-142"/>
        <w:jc w:val="center"/>
        <w:outlineLvl w:val="0"/>
        <w:rPr>
          <w:rFonts w:eastAsia="Times New Roman" w:cs="Microsoft Sans Serif"/>
          <w:bCs/>
          <w:sz w:val="31"/>
          <w:szCs w:val="31"/>
          <w:lang w:val="fr-CA" w:eastAsia="en-CA"/>
        </w:rPr>
      </w:pPr>
      <w:bookmarkStart w:id="9" w:name="_Toc486594991"/>
      <w:r>
        <w:rPr>
          <w:rFonts w:eastAsia="Times New Roman" w:cs="Microsoft Sans Serif"/>
          <w:bCs/>
          <w:noProof/>
          <w:sz w:val="31"/>
          <w:szCs w:val="31"/>
          <w:lang w:val="fr-CA" w:eastAsia="en-CA"/>
          <w14:ligatures w14:val="standardContextual"/>
        </w:rPr>
        <w:lastRenderedPageBreak/>
        <w:drawing>
          <wp:anchor distT="0" distB="0" distL="114300" distR="114300" simplePos="0" relativeHeight="251659264" behindDoc="0" locked="0" layoutInCell="1" allowOverlap="1" wp14:anchorId="76B941D0" wp14:editId="528C2437">
            <wp:simplePos x="0" y="0"/>
            <wp:positionH relativeFrom="column">
              <wp:posOffset>5227955</wp:posOffset>
            </wp:positionH>
            <wp:positionV relativeFrom="paragraph">
              <wp:posOffset>-551641</wp:posOffset>
            </wp:positionV>
            <wp:extent cx="1163053" cy="552450"/>
            <wp:effectExtent l="0" t="0" r="0" b="0"/>
            <wp:wrapNone/>
            <wp:docPr id="1442783868" name="Picture 4" descr="A black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783868" name="Picture 4" descr="A black and yellow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3053" cy="552450"/>
                    </a:xfrm>
                    <a:prstGeom prst="rect">
                      <a:avLst/>
                    </a:prstGeom>
                  </pic:spPr>
                </pic:pic>
              </a:graphicData>
            </a:graphic>
            <wp14:sizeRelH relativeFrom="margin">
              <wp14:pctWidth>0</wp14:pctWidth>
            </wp14:sizeRelH>
            <wp14:sizeRelV relativeFrom="margin">
              <wp14:pctHeight>0</wp14:pctHeight>
            </wp14:sizeRelV>
          </wp:anchor>
        </w:drawing>
      </w:r>
      <w:r w:rsidR="00AA7A69" w:rsidRPr="00AA7A69">
        <w:rPr>
          <w:rFonts w:eastAsia="Times New Roman" w:cs="Microsoft Sans Serif"/>
          <w:b/>
          <w:bCs/>
          <w:sz w:val="31"/>
          <w:szCs w:val="31"/>
          <w:lang w:val="fr-CA" w:eastAsia="en-CA"/>
        </w:rPr>
        <w:t>ANNEXE A</w:t>
      </w:r>
      <w:bookmarkEnd w:id="9"/>
    </w:p>
    <w:p w14:paraId="3B42B21A" w14:textId="77777777" w:rsidR="00AA7A69" w:rsidRPr="00AA7A69" w:rsidRDefault="00AA7A69" w:rsidP="00AA7A69">
      <w:pPr>
        <w:widowControl w:val="0"/>
        <w:kinsoku w:val="0"/>
        <w:overflowPunct w:val="0"/>
        <w:autoSpaceDE w:val="0"/>
        <w:autoSpaceDN w:val="0"/>
        <w:adjustRightInd w:val="0"/>
        <w:spacing w:before="56" w:afterLines="40" w:after="96" w:line="240" w:lineRule="auto"/>
        <w:jc w:val="center"/>
        <w:rPr>
          <w:rFonts w:eastAsia="Times New Roman" w:cs="Microsoft Sans Serif"/>
          <w:b/>
          <w:bCs/>
          <w:sz w:val="8"/>
          <w:szCs w:val="8"/>
          <w:u w:val="thick"/>
          <w:lang w:val="fr-CA" w:eastAsia="en-CA"/>
        </w:rPr>
      </w:pPr>
    </w:p>
    <w:p w14:paraId="08B75881" w14:textId="6121CF2C" w:rsidR="00AA7A69" w:rsidRPr="00AA7A69" w:rsidRDefault="000D7B33" w:rsidP="00AA7A69">
      <w:pPr>
        <w:widowControl w:val="0"/>
        <w:kinsoku w:val="0"/>
        <w:overflowPunct w:val="0"/>
        <w:autoSpaceDE w:val="0"/>
        <w:autoSpaceDN w:val="0"/>
        <w:adjustRightInd w:val="0"/>
        <w:spacing w:before="56" w:afterLines="40" w:after="96" w:line="240" w:lineRule="auto"/>
        <w:jc w:val="center"/>
        <w:rPr>
          <w:rFonts w:eastAsia="Times New Roman" w:cs="Microsoft Sans Serif"/>
          <w:bCs/>
          <w:color w:val="FF0000"/>
          <w:sz w:val="24"/>
          <w:szCs w:val="24"/>
          <w:lang w:val="fr-CA" w:eastAsia="en-CA"/>
        </w:rPr>
      </w:pPr>
      <w:r>
        <w:rPr>
          <w:rFonts w:eastAsia="Times New Roman" w:cs="Microsoft Sans Serif"/>
          <w:b/>
          <w:bCs/>
          <w:sz w:val="24"/>
          <w:szCs w:val="24"/>
          <w:u w:val="thick"/>
          <w:lang w:val="fr-CA" w:eastAsia="en-CA"/>
        </w:rPr>
        <w:t xml:space="preserve">ACNB </w:t>
      </w:r>
      <w:r w:rsidR="00AA7A69" w:rsidRPr="00AA7A69">
        <w:rPr>
          <w:rFonts w:eastAsia="Times New Roman" w:cs="Microsoft Sans Serif"/>
          <w:b/>
          <w:bCs/>
          <w:sz w:val="24"/>
          <w:szCs w:val="24"/>
          <w:u w:val="thick"/>
          <w:lang w:val="fr-CA" w:eastAsia="en-CA"/>
        </w:rPr>
        <w:t>Formulaire de déclaration</w:t>
      </w:r>
      <w:r w:rsidR="00AA7A69" w:rsidRPr="00AA7A69">
        <w:rPr>
          <w:rFonts w:eastAsia="Times New Roman" w:cs="Microsoft Sans Serif"/>
          <w:bCs/>
          <w:color w:val="FF0000"/>
          <w:sz w:val="24"/>
          <w:szCs w:val="24"/>
          <w:lang w:val="fr-CA" w:eastAsia="en-CA"/>
        </w:rPr>
        <w:t xml:space="preserve"> </w:t>
      </w:r>
    </w:p>
    <w:p w14:paraId="7CCB0428" w14:textId="77777777" w:rsidR="00AA7A69" w:rsidRPr="00AA7A69" w:rsidRDefault="00AA7A69" w:rsidP="00AA7A69">
      <w:pPr>
        <w:widowControl w:val="0"/>
        <w:kinsoku w:val="0"/>
        <w:overflowPunct w:val="0"/>
        <w:autoSpaceDE w:val="0"/>
        <w:autoSpaceDN w:val="0"/>
        <w:adjustRightInd w:val="0"/>
        <w:spacing w:afterLines="40" w:after="96" w:line="240" w:lineRule="auto"/>
        <w:ind w:right="-121"/>
        <w:jc w:val="both"/>
        <w:rPr>
          <w:rFonts w:eastAsia="Times New Roman" w:cs="Microsoft Sans Serif"/>
          <w:lang w:val="fr-CA" w:eastAsia="en-CA"/>
        </w:rPr>
      </w:pPr>
      <w:r w:rsidRPr="00AA7A69">
        <w:rPr>
          <w:rFonts w:eastAsia="Times New Roman" w:cs="Microsoft Sans Serif"/>
          <w:lang w:val="fr-CA" w:eastAsia="en-CA"/>
        </w:rPr>
        <w:t>À titre de bénévole, employé et/ou consultant, vous êtes tenu(e) d’agir dans le meilleur intérêt de l’</w:t>
      </w:r>
      <w:r w:rsidRPr="00AA7A69">
        <w:rPr>
          <w:rFonts w:eastAsia="Times New Roman" w:cs="Microsoft Sans Serif"/>
          <w:i/>
          <w:lang w:val="fr-CA" w:eastAsia="en-CA"/>
        </w:rPr>
        <w:t>Association</w:t>
      </w:r>
      <w:r w:rsidRPr="00AA7A69">
        <w:rPr>
          <w:rFonts w:eastAsia="Times New Roman" w:cs="Microsoft Sans Serif"/>
          <w:lang w:val="fr-CA" w:eastAsia="en-CA"/>
        </w:rPr>
        <w:t xml:space="preserve">. Toutefois, il est inévitable que tous les bénévoles, employés et consultants aient une large gamme d’intérêts dans leur vie privée, publique et professionnelle, et il peut arriver, à l’occasion, que ces intérêts entrent en conflit. </w:t>
      </w:r>
    </w:p>
    <w:p w14:paraId="136B74AF" w14:textId="77777777" w:rsidR="00AA7A69" w:rsidRPr="00AA7A69" w:rsidRDefault="00AA7A69" w:rsidP="00AA7A69">
      <w:pPr>
        <w:widowControl w:val="0"/>
        <w:kinsoku w:val="0"/>
        <w:overflowPunct w:val="0"/>
        <w:autoSpaceDE w:val="0"/>
        <w:autoSpaceDN w:val="0"/>
        <w:adjustRightInd w:val="0"/>
        <w:spacing w:afterLines="40" w:after="96" w:line="240" w:lineRule="auto"/>
        <w:ind w:right="-121"/>
        <w:jc w:val="both"/>
        <w:rPr>
          <w:rFonts w:eastAsia="Times New Roman" w:cs="Microsoft Sans Serif"/>
          <w:lang w:val="fr-CA" w:eastAsia="en-CA"/>
        </w:rPr>
      </w:pPr>
      <w:r w:rsidRPr="00AA7A69">
        <w:rPr>
          <w:rFonts w:eastAsia="Times New Roman" w:cs="Microsoft Sans Serif"/>
          <w:lang w:val="fr-CA" w:eastAsia="en-CA"/>
        </w:rPr>
        <w:t>Parmi les faits ou circonstances qui sont susceptibles de créer un conflit entre les intérêts de l’</w:t>
      </w:r>
      <w:r w:rsidRPr="00AA7A69">
        <w:rPr>
          <w:rFonts w:eastAsia="Times New Roman" w:cs="Microsoft Sans Serif"/>
          <w:i/>
          <w:lang w:val="fr-CA" w:eastAsia="en-CA"/>
        </w:rPr>
        <w:t>Association</w:t>
      </w:r>
      <w:r w:rsidRPr="00AA7A69">
        <w:rPr>
          <w:rFonts w:eastAsia="Times New Roman" w:cs="Microsoft Sans Serif"/>
          <w:lang w:val="fr-CA" w:eastAsia="en-CA"/>
        </w:rPr>
        <w:t xml:space="preserve"> et vos intérêts personnels, financiers ou autres, figurent notamment, mais pas uniquement :  </w:t>
      </w:r>
    </w:p>
    <w:p w14:paraId="1C6824AF" w14:textId="77777777" w:rsidR="00AA7A69" w:rsidRPr="00AA7A69" w:rsidRDefault="00AA7A69" w:rsidP="00AA7A69">
      <w:pPr>
        <w:widowControl w:val="0"/>
        <w:numPr>
          <w:ilvl w:val="0"/>
          <w:numId w:val="3"/>
        </w:numPr>
        <w:kinsoku w:val="0"/>
        <w:overflowPunct w:val="0"/>
        <w:autoSpaceDE w:val="0"/>
        <w:autoSpaceDN w:val="0"/>
        <w:adjustRightInd w:val="0"/>
        <w:spacing w:afterLines="40" w:after="96" w:line="240" w:lineRule="auto"/>
        <w:ind w:right="-263"/>
        <w:jc w:val="both"/>
        <w:rPr>
          <w:rFonts w:eastAsia="Times New Roman" w:cs="Microsoft Sans Serif"/>
          <w:lang w:val="fr-CA" w:eastAsia="en-CA"/>
        </w:rPr>
      </w:pPr>
      <w:proofErr w:type="gramStart"/>
      <w:r w:rsidRPr="00AA7A69">
        <w:rPr>
          <w:rFonts w:eastAsia="Times New Roman" w:cs="Microsoft Sans Serif"/>
          <w:lang w:val="fr-CA" w:eastAsia="en-CA"/>
        </w:rPr>
        <w:t>le</w:t>
      </w:r>
      <w:proofErr w:type="gramEnd"/>
      <w:r w:rsidRPr="00AA7A69">
        <w:rPr>
          <w:rFonts w:eastAsia="Times New Roman" w:cs="Microsoft Sans Serif"/>
          <w:lang w:val="fr-CA" w:eastAsia="en-CA"/>
        </w:rPr>
        <w:t xml:space="preserve"> fait d’être membre, employé, contractant, administrateur ou propriétaire/actionnaire d’un organisme qui est membre, partenaire, fournisseur de biens ou de services, ou client de l’</w:t>
      </w:r>
      <w:r w:rsidRPr="00AA7A69">
        <w:rPr>
          <w:rFonts w:eastAsia="Times New Roman" w:cs="Microsoft Sans Serif"/>
          <w:i/>
          <w:lang w:val="fr-CA" w:eastAsia="en-CA"/>
        </w:rPr>
        <w:t>Association</w:t>
      </w:r>
      <w:r w:rsidRPr="00AA7A69">
        <w:rPr>
          <w:rFonts w:eastAsia="Times New Roman" w:cs="Microsoft Sans Serif"/>
          <w:lang w:val="fr-CA" w:eastAsia="en-CA"/>
        </w:rPr>
        <w:t>;</w:t>
      </w:r>
    </w:p>
    <w:p w14:paraId="62540F82" w14:textId="77777777" w:rsidR="00AA7A69" w:rsidRPr="00AA7A69" w:rsidRDefault="00AA7A69" w:rsidP="00AA7A69">
      <w:pPr>
        <w:widowControl w:val="0"/>
        <w:numPr>
          <w:ilvl w:val="0"/>
          <w:numId w:val="3"/>
        </w:numPr>
        <w:kinsoku w:val="0"/>
        <w:overflowPunct w:val="0"/>
        <w:autoSpaceDE w:val="0"/>
        <w:autoSpaceDN w:val="0"/>
        <w:adjustRightInd w:val="0"/>
        <w:spacing w:afterLines="40" w:after="96" w:line="240" w:lineRule="auto"/>
        <w:ind w:right="-263"/>
        <w:jc w:val="both"/>
        <w:rPr>
          <w:rFonts w:eastAsia="Times New Roman" w:cs="Microsoft Sans Serif"/>
          <w:lang w:val="fr-CA" w:eastAsia="en-CA"/>
        </w:rPr>
      </w:pPr>
      <w:proofErr w:type="gramStart"/>
      <w:r w:rsidRPr="00AA7A69">
        <w:rPr>
          <w:rFonts w:eastAsia="Times New Roman" w:cs="Microsoft Sans Serif"/>
          <w:lang w:val="fr-CA" w:eastAsia="en-CA"/>
        </w:rPr>
        <w:t>le</w:t>
      </w:r>
      <w:proofErr w:type="gramEnd"/>
      <w:r w:rsidRPr="00AA7A69">
        <w:rPr>
          <w:rFonts w:eastAsia="Times New Roman" w:cs="Microsoft Sans Serif"/>
          <w:lang w:val="fr-CA" w:eastAsia="en-CA"/>
        </w:rPr>
        <w:t xml:space="preserve"> fait d’avoir un parent proche qui est membre, employé, contractant, administrateur ou propriétaire/actionnaire d’un organisme qui est membre, partenaire, fournisseur de biens ou de services, ou client de l’</w:t>
      </w:r>
      <w:r w:rsidRPr="00AA7A69">
        <w:rPr>
          <w:rFonts w:eastAsia="Times New Roman" w:cs="Microsoft Sans Serif"/>
          <w:i/>
          <w:lang w:val="fr-CA" w:eastAsia="en-CA"/>
        </w:rPr>
        <w:t>Association</w:t>
      </w:r>
      <w:r w:rsidRPr="00AA7A69">
        <w:rPr>
          <w:rFonts w:eastAsia="Times New Roman" w:cs="Microsoft Sans Serif"/>
          <w:lang w:val="fr-CA" w:eastAsia="en-CA"/>
        </w:rPr>
        <w:t>.</w:t>
      </w:r>
    </w:p>
    <w:p w14:paraId="4DE3E86F" w14:textId="77777777" w:rsidR="00AA7A69" w:rsidRPr="00AA7A69" w:rsidRDefault="00AA7A69" w:rsidP="00AA7A69">
      <w:pPr>
        <w:widowControl w:val="0"/>
        <w:kinsoku w:val="0"/>
        <w:overflowPunct w:val="0"/>
        <w:autoSpaceDE w:val="0"/>
        <w:autoSpaceDN w:val="0"/>
        <w:adjustRightInd w:val="0"/>
        <w:spacing w:afterLines="40" w:after="96" w:line="240" w:lineRule="auto"/>
        <w:ind w:right="-121"/>
        <w:jc w:val="both"/>
        <w:rPr>
          <w:rFonts w:eastAsia="Times New Roman" w:cs="Microsoft Sans Serif"/>
          <w:lang w:val="fr-CA" w:eastAsia="en-CA"/>
        </w:rPr>
      </w:pPr>
      <w:r w:rsidRPr="00AA7A69">
        <w:rPr>
          <w:rFonts w:eastAsia="Times New Roman" w:cs="Microsoft Sans Serif"/>
          <w:lang w:val="fr-CA" w:eastAsia="en-CA"/>
        </w:rPr>
        <w:t xml:space="preserve">Veuillez décrire ci-dessous toute relation ou transaction de ce type, tout poste (bénévole ou autre) que vous occupez, ou autres circonstances similaires : </w:t>
      </w:r>
    </w:p>
    <w:p w14:paraId="3B58CDFB" w14:textId="77777777" w:rsidR="00AA7A69" w:rsidRPr="00AA7A69" w:rsidRDefault="00AA7A69" w:rsidP="00AA7A69">
      <w:pPr>
        <w:widowControl w:val="0"/>
        <w:numPr>
          <w:ilvl w:val="0"/>
          <w:numId w:val="2"/>
        </w:numPr>
        <w:kinsoku w:val="0"/>
        <w:overflowPunct w:val="0"/>
        <w:autoSpaceDE w:val="0"/>
        <w:autoSpaceDN w:val="0"/>
        <w:adjustRightInd w:val="0"/>
        <w:spacing w:afterLines="40" w:after="96" w:line="240" w:lineRule="auto"/>
        <w:ind w:left="284"/>
        <w:jc w:val="both"/>
        <w:rPr>
          <w:rFonts w:eastAsia="Times New Roman" w:cs="Microsoft Sans Serif"/>
          <w:lang w:val="fr-CA" w:eastAsia="en-CA"/>
        </w:rPr>
      </w:pPr>
      <w:r w:rsidRPr="00AA7A69">
        <w:rPr>
          <w:rFonts w:eastAsia="Times New Roman" w:cs="Microsoft Sans Serif"/>
          <w:lang w:val="fr-CA" w:eastAsia="en-CA"/>
        </w:rPr>
        <w:t xml:space="preserve">Je n’ai aucun </w:t>
      </w:r>
      <w:r w:rsidRPr="00AA7A69">
        <w:rPr>
          <w:rFonts w:eastAsia="Times New Roman" w:cs="Microsoft Sans Serif"/>
          <w:i/>
          <w:lang w:val="fr-CA" w:eastAsia="en-CA"/>
        </w:rPr>
        <w:t>conflit d’intérêts</w:t>
      </w:r>
      <w:r w:rsidRPr="00AA7A69">
        <w:rPr>
          <w:rFonts w:eastAsia="Times New Roman" w:cs="Microsoft Sans Serif"/>
          <w:lang w:val="fr-CA" w:eastAsia="en-CA"/>
        </w:rPr>
        <w:t xml:space="preserve">, fait ou circonstance à signaler. </w:t>
      </w:r>
    </w:p>
    <w:p w14:paraId="58E2DFFD" w14:textId="77777777" w:rsidR="00AA7A69" w:rsidRPr="00AA7A69" w:rsidRDefault="00AA7A69" w:rsidP="00AA7A69">
      <w:pPr>
        <w:widowControl w:val="0"/>
        <w:numPr>
          <w:ilvl w:val="0"/>
          <w:numId w:val="2"/>
        </w:numPr>
        <w:kinsoku w:val="0"/>
        <w:overflowPunct w:val="0"/>
        <w:autoSpaceDE w:val="0"/>
        <w:autoSpaceDN w:val="0"/>
        <w:adjustRightInd w:val="0"/>
        <w:spacing w:afterLines="40" w:after="96" w:line="240" w:lineRule="auto"/>
        <w:ind w:left="284"/>
        <w:jc w:val="both"/>
        <w:rPr>
          <w:rFonts w:eastAsia="Times New Roman" w:cs="Microsoft Sans Serif"/>
          <w:lang w:val="fr-CA" w:eastAsia="en-CA"/>
        </w:rPr>
      </w:pPr>
      <w:r w:rsidRPr="00AA7A69">
        <w:rPr>
          <w:rFonts w:eastAsia="Times New Roman" w:cs="Microsoft Sans Serif"/>
          <w:lang w:val="fr-CA" w:eastAsia="en-CA"/>
        </w:rPr>
        <w:t xml:space="preserve">J’ai les </w:t>
      </w:r>
      <w:r w:rsidRPr="00AA7A69">
        <w:rPr>
          <w:rFonts w:eastAsia="Times New Roman" w:cs="Microsoft Sans Serif"/>
          <w:i/>
          <w:lang w:val="fr-CA" w:eastAsia="en-CA"/>
        </w:rPr>
        <w:t>conflit(s) d’intérêts</w:t>
      </w:r>
      <w:r w:rsidRPr="00AA7A69">
        <w:rPr>
          <w:rFonts w:eastAsia="Times New Roman" w:cs="Microsoft Sans Serif"/>
          <w:lang w:val="fr-CA" w:eastAsia="en-CA"/>
        </w:rPr>
        <w:t xml:space="preserve">, faits ou </w:t>
      </w:r>
      <w:proofErr w:type="gramStart"/>
      <w:r w:rsidRPr="00AA7A69">
        <w:rPr>
          <w:rFonts w:eastAsia="Times New Roman" w:cs="Microsoft Sans Serif"/>
          <w:lang w:val="fr-CA" w:eastAsia="en-CA"/>
        </w:rPr>
        <w:t>circonstances suivants</w:t>
      </w:r>
      <w:proofErr w:type="gramEnd"/>
      <w:r w:rsidRPr="00AA7A69">
        <w:rPr>
          <w:rFonts w:eastAsia="Times New Roman" w:cs="Microsoft Sans Serif"/>
          <w:lang w:val="fr-CA" w:eastAsia="en-CA"/>
        </w:rPr>
        <w:t xml:space="preserve"> à signaler :</w:t>
      </w:r>
    </w:p>
    <w:p w14:paraId="12B7C388" w14:textId="77777777" w:rsidR="00AA7A69" w:rsidRPr="00AA7A69" w:rsidRDefault="00AA7A69" w:rsidP="00AA7A69">
      <w:pPr>
        <w:pBdr>
          <w:top w:val="single" w:sz="4" w:space="1" w:color="auto"/>
          <w:left w:val="single" w:sz="4" w:space="4" w:color="auto"/>
          <w:bottom w:val="single" w:sz="4" w:space="1" w:color="auto"/>
          <w:right w:val="single" w:sz="4" w:space="4" w:color="auto"/>
        </w:pBdr>
        <w:spacing w:line="360" w:lineRule="auto"/>
        <w:rPr>
          <w:rFonts w:eastAsia="Calibri" w:cs="Microsoft Sans Serif"/>
          <w:lang w:val="fr-CA"/>
        </w:rPr>
      </w:pPr>
    </w:p>
    <w:p w14:paraId="2ED4EAFC" w14:textId="77777777" w:rsidR="00AA7A69" w:rsidRPr="00AA7A69" w:rsidRDefault="00AA7A69" w:rsidP="00AA7A69">
      <w:pPr>
        <w:pBdr>
          <w:top w:val="single" w:sz="4" w:space="1" w:color="auto"/>
          <w:left w:val="single" w:sz="4" w:space="4" w:color="auto"/>
          <w:bottom w:val="single" w:sz="4" w:space="1" w:color="auto"/>
          <w:right w:val="single" w:sz="4" w:space="4" w:color="auto"/>
        </w:pBdr>
        <w:spacing w:line="360" w:lineRule="auto"/>
        <w:rPr>
          <w:rFonts w:eastAsia="Calibri" w:cs="Microsoft Sans Serif"/>
          <w:lang w:val="fr-CA"/>
        </w:rPr>
      </w:pPr>
    </w:p>
    <w:p w14:paraId="39479053" w14:textId="77777777" w:rsidR="00AA7A69" w:rsidRPr="00AA7A69" w:rsidRDefault="00AA7A69" w:rsidP="00AA7A69">
      <w:pPr>
        <w:pBdr>
          <w:top w:val="single" w:sz="4" w:space="1" w:color="auto"/>
          <w:left w:val="single" w:sz="4" w:space="4" w:color="auto"/>
          <w:bottom w:val="single" w:sz="4" w:space="1" w:color="auto"/>
          <w:right w:val="single" w:sz="4" w:space="4" w:color="auto"/>
        </w:pBdr>
        <w:spacing w:line="360" w:lineRule="auto"/>
        <w:rPr>
          <w:rFonts w:eastAsia="Calibri" w:cs="Microsoft Sans Serif"/>
          <w:lang w:val="fr-CA"/>
        </w:rPr>
      </w:pPr>
    </w:p>
    <w:p w14:paraId="0978A4A3" w14:textId="77777777" w:rsidR="00AA7A69" w:rsidRPr="00AA7A69" w:rsidRDefault="00AA7A69" w:rsidP="00AA7A69">
      <w:pPr>
        <w:pBdr>
          <w:top w:val="single" w:sz="4" w:space="1" w:color="auto"/>
          <w:left w:val="single" w:sz="4" w:space="4" w:color="auto"/>
          <w:bottom w:val="single" w:sz="4" w:space="1" w:color="auto"/>
          <w:right w:val="single" w:sz="4" w:space="4" w:color="auto"/>
        </w:pBdr>
        <w:spacing w:line="360" w:lineRule="auto"/>
        <w:rPr>
          <w:rFonts w:eastAsia="Calibri" w:cs="Microsoft Sans Serif"/>
          <w:lang w:val="fr-CA"/>
        </w:rPr>
      </w:pPr>
    </w:p>
    <w:p w14:paraId="7450A494" w14:textId="77777777" w:rsidR="00AA7A69" w:rsidRPr="00AA7A69" w:rsidRDefault="00AA7A69" w:rsidP="00AA7A69">
      <w:pPr>
        <w:pBdr>
          <w:top w:val="single" w:sz="4" w:space="1" w:color="auto"/>
          <w:left w:val="single" w:sz="4" w:space="4" w:color="auto"/>
          <w:bottom w:val="single" w:sz="4" w:space="1" w:color="auto"/>
          <w:right w:val="single" w:sz="4" w:space="4" w:color="auto"/>
        </w:pBdr>
        <w:spacing w:line="360" w:lineRule="auto"/>
        <w:rPr>
          <w:rFonts w:eastAsia="Calibri" w:cs="Microsoft Sans Serif"/>
          <w:lang w:val="fr-CA"/>
        </w:rPr>
      </w:pPr>
    </w:p>
    <w:p w14:paraId="66852A6D" w14:textId="77777777" w:rsidR="00AA7A69" w:rsidRPr="00AA7A69" w:rsidRDefault="00AA7A69" w:rsidP="00AA7A69">
      <w:pPr>
        <w:widowControl w:val="0"/>
        <w:kinsoku w:val="0"/>
        <w:overflowPunct w:val="0"/>
        <w:autoSpaceDE w:val="0"/>
        <w:autoSpaceDN w:val="0"/>
        <w:adjustRightInd w:val="0"/>
        <w:spacing w:afterLines="40" w:after="96" w:line="240" w:lineRule="auto"/>
        <w:ind w:right="-263"/>
        <w:jc w:val="both"/>
        <w:rPr>
          <w:rFonts w:eastAsia="Times New Roman" w:cs="Microsoft Sans Serif"/>
          <w:lang w:val="fr-CA" w:eastAsia="en-CA"/>
        </w:rPr>
      </w:pPr>
      <w:r w:rsidRPr="00AA7A69">
        <w:rPr>
          <w:rFonts w:eastAsia="Times New Roman" w:cs="Microsoft Sans Serif"/>
          <w:lang w:val="fr-CA" w:eastAsia="en-CA"/>
        </w:rPr>
        <w:t xml:space="preserve">Par la présente, je : </w:t>
      </w:r>
    </w:p>
    <w:p w14:paraId="1DB98F56" w14:textId="77777777" w:rsidR="00AA7A69" w:rsidRPr="00AA7A69" w:rsidRDefault="00AA7A69" w:rsidP="00AA7A69">
      <w:pPr>
        <w:widowControl w:val="0"/>
        <w:numPr>
          <w:ilvl w:val="0"/>
          <w:numId w:val="4"/>
        </w:numPr>
        <w:kinsoku w:val="0"/>
        <w:overflowPunct w:val="0"/>
        <w:autoSpaceDE w:val="0"/>
        <w:autoSpaceDN w:val="0"/>
        <w:adjustRightInd w:val="0"/>
        <w:spacing w:afterLines="40" w:after="96" w:line="240" w:lineRule="auto"/>
        <w:ind w:right="-263"/>
        <w:jc w:val="both"/>
        <w:rPr>
          <w:rFonts w:eastAsia="Times New Roman" w:cs="Microsoft Sans Serif"/>
          <w:lang w:val="fr-CA" w:eastAsia="en-CA"/>
        </w:rPr>
      </w:pPr>
      <w:proofErr w:type="gramStart"/>
      <w:r w:rsidRPr="00AA7A69">
        <w:rPr>
          <w:rFonts w:eastAsia="Times New Roman" w:cs="Microsoft Sans Serif"/>
          <w:lang w:val="fr-CA" w:eastAsia="en-CA"/>
        </w:rPr>
        <w:t>confirme</w:t>
      </w:r>
      <w:proofErr w:type="gramEnd"/>
      <w:r w:rsidRPr="00AA7A69">
        <w:rPr>
          <w:rFonts w:eastAsia="Times New Roman" w:cs="Microsoft Sans Serif"/>
          <w:lang w:val="fr-CA" w:eastAsia="en-CA"/>
        </w:rPr>
        <w:t xml:space="preserve"> que j’ai lui la </w:t>
      </w:r>
      <w:r w:rsidRPr="00AA7A69">
        <w:rPr>
          <w:rFonts w:eastAsia="Times New Roman" w:cs="Microsoft Sans Serif"/>
          <w:i/>
          <w:lang w:val="fr-CA" w:eastAsia="en-CA"/>
        </w:rPr>
        <w:t>Politique sur les conflits d’intérêts</w:t>
      </w:r>
      <w:r w:rsidRPr="00AA7A69">
        <w:rPr>
          <w:rFonts w:eastAsia="Times New Roman" w:cs="Microsoft Sans Serif"/>
          <w:lang w:val="fr-CA" w:eastAsia="en-CA"/>
        </w:rPr>
        <w:t xml:space="preserve"> de l’</w:t>
      </w:r>
      <w:r w:rsidRPr="00AA7A69">
        <w:rPr>
          <w:rFonts w:eastAsia="Times New Roman" w:cs="Microsoft Sans Serif"/>
          <w:i/>
          <w:lang w:val="fr-CA" w:eastAsia="en-CA"/>
        </w:rPr>
        <w:t>Association</w:t>
      </w:r>
      <w:r w:rsidRPr="00AA7A69">
        <w:rPr>
          <w:rFonts w:eastAsia="Times New Roman" w:cs="Microsoft Sans Serif"/>
          <w:lang w:val="fr-CA" w:eastAsia="en-CA"/>
        </w:rPr>
        <w:t xml:space="preserve"> et que j’accepte d’être lié par les obligations qui y sont énoncées;</w:t>
      </w:r>
    </w:p>
    <w:p w14:paraId="72BC93C1" w14:textId="77777777" w:rsidR="00AA7A69" w:rsidRPr="00AA7A69" w:rsidRDefault="00AA7A69" w:rsidP="00AA7A69">
      <w:pPr>
        <w:widowControl w:val="0"/>
        <w:numPr>
          <w:ilvl w:val="0"/>
          <w:numId w:val="4"/>
        </w:numPr>
        <w:kinsoku w:val="0"/>
        <w:overflowPunct w:val="0"/>
        <w:autoSpaceDE w:val="0"/>
        <w:autoSpaceDN w:val="0"/>
        <w:adjustRightInd w:val="0"/>
        <w:spacing w:afterLines="40" w:after="96" w:line="240" w:lineRule="auto"/>
        <w:ind w:right="-263"/>
        <w:jc w:val="both"/>
        <w:rPr>
          <w:rFonts w:eastAsia="Times New Roman" w:cs="Microsoft Sans Serif"/>
          <w:lang w:val="fr-CA" w:eastAsia="en-CA"/>
        </w:rPr>
      </w:pPr>
      <w:proofErr w:type="gramStart"/>
      <w:r w:rsidRPr="00AA7A69">
        <w:rPr>
          <w:rFonts w:eastAsia="Times New Roman" w:cs="Microsoft Sans Serif"/>
          <w:lang w:val="fr-CA" w:eastAsia="en-CA"/>
        </w:rPr>
        <w:t>certifie</w:t>
      </w:r>
      <w:proofErr w:type="gramEnd"/>
      <w:r w:rsidRPr="00AA7A69">
        <w:rPr>
          <w:rFonts w:eastAsia="Times New Roman" w:cs="Microsoft Sans Serif"/>
          <w:lang w:val="fr-CA" w:eastAsia="en-CA"/>
        </w:rPr>
        <w:t xml:space="preserve"> que les renseignements donnés ci-dessus sont, à ma connaissance, véridiques et complets;</w:t>
      </w:r>
    </w:p>
    <w:p w14:paraId="477D5830" w14:textId="77777777" w:rsidR="00AA7A69" w:rsidRPr="00AA7A69" w:rsidRDefault="00AA7A69" w:rsidP="00AA7A69">
      <w:pPr>
        <w:widowControl w:val="0"/>
        <w:numPr>
          <w:ilvl w:val="0"/>
          <w:numId w:val="4"/>
        </w:numPr>
        <w:kinsoku w:val="0"/>
        <w:overflowPunct w:val="0"/>
        <w:autoSpaceDE w:val="0"/>
        <w:autoSpaceDN w:val="0"/>
        <w:adjustRightInd w:val="0"/>
        <w:spacing w:afterLines="40" w:after="96" w:line="240" w:lineRule="auto"/>
        <w:ind w:right="-263"/>
        <w:jc w:val="both"/>
        <w:rPr>
          <w:rFonts w:eastAsia="Times New Roman" w:cs="Microsoft Sans Serif"/>
          <w:lang w:val="fr-CA" w:eastAsia="en-CA"/>
        </w:rPr>
      </w:pPr>
      <w:proofErr w:type="gramStart"/>
      <w:r w:rsidRPr="00AA7A69">
        <w:rPr>
          <w:rFonts w:eastAsia="Times New Roman" w:cs="Microsoft Sans Serif"/>
          <w:lang w:val="fr-CA" w:eastAsia="en-CA"/>
        </w:rPr>
        <w:t>m’engage</w:t>
      </w:r>
      <w:proofErr w:type="gramEnd"/>
      <w:r w:rsidRPr="00AA7A69">
        <w:rPr>
          <w:rFonts w:eastAsia="Times New Roman" w:cs="Microsoft Sans Serif"/>
          <w:lang w:val="fr-CA" w:eastAsia="en-CA"/>
        </w:rPr>
        <w:t xml:space="preserve"> à informer sans délai le </w:t>
      </w:r>
      <w:r w:rsidRPr="00AA7A69">
        <w:rPr>
          <w:rFonts w:eastAsia="Times New Roman" w:cs="Microsoft Sans Serif"/>
          <w:i/>
          <w:lang w:val="fr-CA" w:eastAsia="en-CA"/>
        </w:rPr>
        <w:t>Comité d’examen</w:t>
      </w:r>
      <w:r w:rsidRPr="00AA7A69">
        <w:rPr>
          <w:rFonts w:eastAsia="Times New Roman" w:cs="Microsoft Sans Serif"/>
          <w:lang w:val="fr-CA" w:eastAsia="en-CA"/>
        </w:rPr>
        <w:t xml:space="preserve"> de tout changement à ma déclaration ci-dessus;</w:t>
      </w:r>
    </w:p>
    <w:p w14:paraId="2EACF3B1" w14:textId="77777777" w:rsidR="00AA7A69" w:rsidRPr="00AA7A69" w:rsidRDefault="00AA7A69" w:rsidP="00AA7A69">
      <w:pPr>
        <w:widowControl w:val="0"/>
        <w:numPr>
          <w:ilvl w:val="0"/>
          <w:numId w:val="4"/>
        </w:numPr>
        <w:kinsoku w:val="0"/>
        <w:overflowPunct w:val="0"/>
        <w:autoSpaceDE w:val="0"/>
        <w:autoSpaceDN w:val="0"/>
        <w:adjustRightInd w:val="0"/>
        <w:spacing w:afterLines="40" w:after="96" w:line="240" w:lineRule="auto"/>
        <w:ind w:right="-263"/>
        <w:jc w:val="both"/>
        <w:rPr>
          <w:rFonts w:eastAsia="Times New Roman" w:cs="Microsoft Sans Serif"/>
          <w:lang w:val="fr-CA" w:eastAsia="en-CA"/>
        </w:rPr>
      </w:pPr>
      <w:proofErr w:type="gramStart"/>
      <w:r w:rsidRPr="00AA7A69">
        <w:rPr>
          <w:rFonts w:eastAsia="Times New Roman" w:cs="Microsoft Sans Serif"/>
          <w:lang w:val="fr-CA" w:eastAsia="en-CA"/>
        </w:rPr>
        <w:t>m’engage</w:t>
      </w:r>
      <w:proofErr w:type="gramEnd"/>
      <w:r w:rsidRPr="00AA7A69">
        <w:rPr>
          <w:rFonts w:eastAsia="Times New Roman" w:cs="Microsoft Sans Serif"/>
          <w:lang w:val="fr-CA" w:eastAsia="en-CA"/>
        </w:rPr>
        <w:t xml:space="preserve"> à déclarer, à tout moment pertinent durant l’exercice de mes fonctions à titre de bénévole, employé et/ou consultant pour l’</w:t>
      </w:r>
      <w:r w:rsidRPr="00AA7A69">
        <w:rPr>
          <w:rFonts w:eastAsia="Times New Roman" w:cs="Microsoft Sans Serif"/>
          <w:i/>
          <w:lang w:val="fr-CA" w:eastAsia="en-CA"/>
        </w:rPr>
        <w:t>Association</w:t>
      </w:r>
      <w:r w:rsidRPr="00AA7A69">
        <w:rPr>
          <w:rFonts w:eastAsia="Times New Roman" w:cs="Microsoft Sans Serif"/>
          <w:lang w:val="fr-CA" w:eastAsia="en-CA"/>
        </w:rPr>
        <w:t xml:space="preserve">, toute situation qui pourrait se produire et qui ferait en sorte qu’il ne serait pas approprié de ma part de continuer à agir en cette qualité en raison d’un </w:t>
      </w:r>
      <w:r w:rsidRPr="00AA7A69">
        <w:rPr>
          <w:rFonts w:eastAsia="Times New Roman" w:cs="Microsoft Sans Serif"/>
          <w:i/>
          <w:lang w:val="fr-CA" w:eastAsia="en-CA"/>
        </w:rPr>
        <w:t>conflit d’intérêts</w:t>
      </w:r>
      <w:r w:rsidRPr="00AA7A69">
        <w:rPr>
          <w:rFonts w:eastAsia="Times New Roman" w:cs="Microsoft Sans Serif"/>
          <w:lang w:val="fr-CA" w:eastAsia="en-CA"/>
        </w:rPr>
        <w:t>.</w:t>
      </w:r>
    </w:p>
    <w:p w14:paraId="3C0DA75D" w14:textId="77777777" w:rsidR="00AA7A69" w:rsidRPr="00AA7A69" w:rsidRDefault="00AA7A69" w:rsidP="00AA7A69">
      <w:pPr>
        <w:widowControl w:val="0"/>
        <w:autoSpaceDE w:val="0"/>
        <w:autoSpaceDN w:val="0"/>
        <w:adjustRightInd w:val="0"/>
        <w:spacing w:after="0" w:line="276" w:lineRule="auto"/>
        <w:ind w:left="357"/>
        <w:jc w:val="both"/>
        <w:rPr>
          <w:rFonts w:eastAsia="Times New Roman" w:cs="Microsoft Sans Serif"/>
          <w:sz w:val="8"/>
          <w:szCs w:val="8"/>
          <w:lang w:val="fr-CA" w:eastAsia="en-CA"/>
        </w:rPr>
      </w:pPr>
    </w:p>
    <w:tbl>
      <w:tblPr>
        <w:tblStyle w:val="TableGrid"/>
        <w:tblW w:w="999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3"/>
        <w:gridCol w:w="5127"/>
      </w:tblGrid>
      <w:tr w:rsidR="00AA7A69" w:rsidRPr="00AA7A69" w14:paraId="29968FEA" w14:textId="77777777" w:rsidTr="00180E9A">
        <w:trPr>
          <w:trHeight w:val="498"/>
        </w:trPr>
        <w:tc>
          <w:tcPr>
            <w:tcW w:w="4863" w:type="dxa"/>
            <w:vAlign w:val="center"/>
          </w:tcPr>
          <w:p w14:paraId="72DA815C" w14:textId="77777777" w:rsidR="00AA7A69" w:rsidRPr="00AA7A69" w:rsidRDefault="00AA7A69" w:rsidP="00AA7A69">
            <w:pPr>
              <w:spacing w:line="360" w:lineRule="auto"/>
              <w:rPr>
                <w:rFonts w:eastAsia="Calibri" w:cs="Microsoft Sans Serif"/>
                <w:lang w:val="fr-CA"/>
              </w:rPr>
            </w:pPr>
            <w:r w:rsidRPr="00AA7A69">
              <w:rPr>
                <w:rFonts w:eastAsia="Times New Roman" w:cs="Microsoft Sans Serif"/>
                <w:lang w:val="fr-CA"/>
              </w:rPr>
              <w:t>Nom : _____________________________</w:t>
            </w:r>
          </w:p>
        </w:tc>
        <w:tc>
          <w:tcPr>
            <w:tcW w:w="5127" w:type="dxa"/>
            <w:vAlign w:val="center"/>
          </w:tcPr>
          <w:p w14:paraId="43A199D0" w14:textId="77777777" w:rsidR="00AA7A69" w:rsidRPr="00AA7A69" w:rsidRDefault="00AA7A69" w:rsidP="00AA7A69">
            <w:pPr>
              <w:spacing w:line="360" w:lineRule="auto"/>
              <w:rPr>
                <w:rFonts w:eastAsia="Calibri" w:cs="Microsoft Sans Serif"/>
                <w:lang w:val="fr-CA"/>
              </w:rPr>
            </w:pPr>
            <w:r w:rsidRPr="00AA7A69">
              <w:rPr>
                <w:rFonts w:eastAsia="Times New Roman" w:cs="Microsoft Sans Serif"/>
                <w:lang w:val="fr-CA"/>
              </w:rPr>
              <w:t>Titre du poste : ________________________</w:t>
            </w:r>
          </w:p>
        </w:tc>
      </w:tr>
      <w:tr w:rsidR="00AA7A69" w:rsidRPr="00AA7A69" w14:paraId="17E7DB3A" w14:textId="77777777" w:rsidTr="00180E9A">
        <w:trPr>
          <w:trHeight w:val="498"/>
        </w:trPr>
        <w:tc>
          <w:tcPr>
            <w:tcW w:w="4863" w:type="dxa"/>
            <w:vAlign w:val="center"/>
          </w:tcPr>
          <w:p w14:paraId="101BC533" w14:textId="77777777" w:rsidR="00AA7A69" w:rsidRPr="00AA7A69" w:rsidRDefault="00AA7A69" w:rsidP="00AA7A69">
            <w:pPr>
              <w:spacing w:line="360" w:lineRule="auto"/>
              <w:rPr>
                <w:rFonts w:eastAsia="Calibri" w:cs="Microsoft Sans Serif"/>
                <w:lang w:val="fr-CA"/>
              </w:rPr>
            </w:pPr>
            <w:r w:rsidRPr="00AA7A69">
              <w:rPr>
                <w:rFonts w:eastAsia="Times New Roman" w:cs="Microsoft Sans Serif"/>
                <w:lang w:val="fr-CA"/>
              </w:rPr>
              <w:t>Signature: _________________________</w:t>
            </w:r>
          </w:p>
        </w:tc>
        <w:tc>
          <w:tcPr>
            <w:tcW w:w="5127" w:type="dxa"/>
            <w:vAlign w:val="center"/>
          </w:tcPr>
          <w:p w14:paraId="1468EA0E" w14:textId="77777777" w:rsidR="00AA7A69" w:rsidRPr="00AA7A69" w:rsidRDefault="00AA7A69" w:rsidP="00AA7A69">
            <w:pPr>
              <w:spacing w:line="360" w:lineRule="auto"/>
              <w:rPr>
                <w:rFonts w:eastAsia="Calibri" w:cs="Microsoft Sans Serif"/>
                <w:lang w:val="fr-CA"/>
              </w:rPr>
            </w:pPr>
            <w:r w:rsidRPr="00AA7A69">
              <w:rPr>
                <w:rFonts w:eastAsia="Times New Roman" w:cs="Microsoft Sans Serif"/>
                <w:lang w:val="fr-CA"/>
              </w:rPr>
              <w:t>Date: _______________________________</w:t>
            </w:r>
          </w:p>
        </w:tc>
      </w:tr>
      <w:tr w:rsidR="00AA7A69" w:rsidRPr="00AA7A69" w14:paraId="1525B6AF" w14:textId="77777777" w:rsidTr="00180E9A">
        <w:trPr>
          <w:trHeight w:val="498"/>
        </w:trPr>
        <w:tc>
          <w:tcPr>
            <w:tcW w:w="4863" w:type="dxa"/>
            <w:vAlign w:val="center"/>
          </w:tcPr>
          <w:p w14:paraId="34D20621" w14:textId="77777777" w:rsidR="00AA7A69" w:rsidRPr="00AA7A69" w:rsidRDefault="00AA7A69" w:rsidP="00AA7A69">
            <w:pPr>
              <w:spacing w:line="360" w:lineRule="auto"/>
              <w:rPr>
                <w:rFonts w:eastAsia="Calibri" w:cs="Microsoft Sans Serif"/>
                <w:lang w:val="fr-CA"/>
              </w:rPr>
            </w:pPr>
            <w:r w:rsidRPr="00AA7A69">
              <w:rPr>
                <w:rFonts w:eastAsia="Times New Roman" w:cs="Microsoft Sans Serif"/>
                <w:lang w:val="fr-CA"/>
              </w:rPr>
              <w:t>Témoin : __________________________</w:t>
            </w:r>
          </w:p>
        </w:tc>
        <w:tc>
          <w:tcPr>
            <w:tcW w:w="5127" w:type="dxa"/>
            <w:vAlign w:val="center"/>
          </w:tcPr>
          <w:p w14:paraId="7841F375" w14:textId="77777777" w:rsidR="00AA7A69" w:rsidRPr="00AA7A69" w:rsidRDefault="00AA7A69" w:rsidP="00AA7A69">
            <w:pPr>
              <w:tabs>
                <w:tab w:val="left" w:pos="4320"/>
                <w:tab w:val="left" w:pos="4410"/>
              </w:tabs>
              <w:spacing w:line="360" w:lineRule="auto"/>
              <w:rPr>
                <w:rFonts w:eastAsia="Times New Roman" w:cs="Microsoft Sans Serif"/>
                <w:lang w:val="fr-CA"/>
              </w:rPr>
            </w:pPr>
            <w:r w:rsidRPr="00AA7A69">
              <w:rPr>
                <w:rFonts w:eastAsia="Times New Roman" w:cs="Microsoft Sans Serif"/>
                <w:lang w:val="fr-CA"/>
              </w:rPr>
              <w:t>Signature: ___________________________</w:t>
            </w:r>
          </w:p>
        </w:tc>
      </w:tr>
    </w:tbl>
    <w:p w14:paraId="73E1F1CD" w14:textId="77777777" w:rsidR="00AA7A69" w:rsidRPr="00AA7A69" w:rsidRDefault="00AA7A69" w:rsidP="00AA7A69">
      <w:pPr>
        <w:rPr>
          <w:rFonts w:eastAsia="Calibri" w:cs="Microsoft Sans Serif"/>
          <w:lang w:val="fr-CA"/>
        </w:rPr>
      </w:pPr>
    </w:p>
    <w:sectPr w:rsidR="00AA7A69" w:rsidRPr="00AA7A69" w:rsidSect="004B14A1">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51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69F548" w14:textId="77777777" w:rsidR="007419F6" w:rsidRDefault="007419F6" w:rsidP="00AA7A69">
      <w:pPr>
        <w:spacing w:after="0" w:line="240" w:lineRule="auto"/>
      </w:pPr>
      <w:r>
        <w:separator/>
      </w:r>
    </w:p>
  </w:endnote>
  <w:endnote w:type="continuationSeparator" w:id="0">
    <w:p w14:paraId="7E86ADE5" w14:textId="77777777" w:rsidR="007419F6" w:rsidRDefault="007419F6" w:rsidP="00AA7A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M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3376F" w14:textId="77777777" w:rsidR="00DB5FCD" w:rsidRDefault="00DB5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20932821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CACA909" w14:textId="7613B470" w:rsidR="001E50E7" w:rsidRPr="001E50E7" w:rsidRDefault="001E50E7">
            <w:pPr>
              <w:pStyle w:val="Footer"/>
              <w:jc w:val="right"/>
              <w:rPr>
                <w:sz w:val="18"/>
                <w:szCs w:val="18"/>
              </w:rPr>
            </w:pPr>
            <w:r w:rsidRPr="001E50E7">
              <w:rPr>
                <w:sz w:val="18"/>
                <w:szCs w:val="18"/>
              </w:rPr>
              <w:t xml:space="preserve">Page </w:t>
            </w:r>
            <w:r w:rsidRPr="001E50E7">
              <w:rPr>
                <w:b/>
                <w:bCs/>
                <w:sz w:val="18"/>
                <w:szCs w:val="18"/>
              </w:rPr>
              <w:fldChar w:fldCharType="begin"/>
            </w:r>
            <w:r w:rsidRPr="001E50E7">
              <w:rPr>
                <w:b/>
                <w:bCs/>
                <w:sz w:val="18"/>
                <w:szCs w:val="18"/>
              </w:rPr>
              <w:instrText xml:space="preserve"> PAGE </w:instrText>
            </w:r>
            <w:r w:rsidRPr="001E50E7">
              <w:rPr>
                <w:b/>
                <w:bCs/>
                <w:sz w:val="18"/>
                <w:szCs w:val="18"/>
              </w:rPr>
              <w:fldChar w:fldCharType="separate"/>
            </w:r>
            <w:r w:rsidRPr="001E50E7">
              <w:rPr>
                <w:b/>
                <w:bCs/>
                <w:noProof/>
                <w:sz w:val="18"/>
                <w:szCs w:val="18"/>
              </w:rPr>
              <w:t>2</w:t>
            </w:r>
            <w:r w:rsidRPr="001E50E7">
              <w:rPr>
                <w:b/>
                <w:bCs/>
                <w:sz w:val="18"/>
                <w:szCs w:val="18"/>
              </w:rPr>
              <w:fldChar w:fldCharType="end"/>
            </w:r>
            <w:r w:rsidRPr="001E50E7">
              <w:rPr>
                <w:sz w:val="18"/>
                <w:szCs w:val="18"/>
              </w:rPr>
              <w:t xml:space="preserve"> </w:t>
            </w:r>
            <w:r>
              <w:rPr>
                <w:sz w:val="18"/>
                <w:szCs w:val="18"/>
              </w:rPr>
              <w:t>du</w:t>
            </w:r>
            <w:r w:rsidRPr="001E50E7">
              <w:rPr>
                <w:sz w:val="18"/>
                <w:szCs w:val="18"/>
              </w:rPr>
              <w:t xml:space="preserve"> </w:t>
            </w:r>
            <w:r w:rsidRPr="001E50E7">
              <w:rPr>
                <w:b/>
                <w:bCs/>
                <w:sz w:val="18"/>
                <w:szCs w:val="18"/>
              </w:rPr>
              <w:fldChar w:fldCharType="begin"/>
            </w:r>
            <w:r w:rsidRPr="001E50E7">
              <w:rPr>
                <w:b/>
                <w:bCs/>
                <w:sz w:val="18"/>
                <w:szCs w:val="18"/>
              </w:rPr>
              <w:instrText xml:space="preserve"> NUMPAGES  </w:instrText>
            </w:r>
            <w:r w:rsidRPr="001E50E7">
              <w:rPr>
                <w:b/>
                <w:bCs/>
                <w:sz w:val="18"/>
                <w:szCs w:val="18"/>
              </w:rPr>
              <w:fldChar w:fldCharType="separate"/>
            </w:r>
            <w:r w:rsidRPr="001E50E7">
              <w:rPr>
                <w:b/>
                <w:bCs/>
                <w:noProof/>
                <w:sz w:val="18"/>
                <w:szCs w:val="18"/>
              </w:rPr>
              <w:t>2</w:t>
            </w:r>
            <w:r w:rsidRPr="001E50E7">
              <w:rPr>
                <w:b/>
                <w:bCs/>
                <w:sz w:val="18"/>
                <w:szCs w:val="18"/>
              </w:rPr>
              <w:fldChar w:fldCharType="end"/>
            </w:r>
          </w:p>
        </w:sdtContent>
      </w:sdt>
    </w:sdtContent>
  </w:sdt>
  <w:p w14:paraId="16069F17" w14:textId="07D4E047" w:rsidR="00CD5500" w:rsidRPr="001E50E7" w:rsidRDefault="00CD5500" w:rsidP="001E50E7">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16552" w14:textId="77777777" w:rsidR="00DB5FCD" w:rsidRDefault="00DB5F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1D8CA" w14:textId="77777777" w:rsidR="007419F6" w:rsidRDefault="007419F6" w:rsidP="00AA7A69">
      <w:pPr>
        <w:spacing w:after="0" w:line="240" w:lineRule="auto"/>
      </w:pPr>
      <w:r>
        <w:separator/>
      </w:r>
    </w:p>
  </w:footnote>
  <w:footnote w:type="continuationSeparator" w:id="0">
    <w:p w14:paraId="61D1B8EE" w14:textId="77777777" w:rsidR="007419F6" w:rsidRDefault="007419F6" w:rsidP="00AA7A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DAF02" w14:textId="77777777" w:rsidR="00DB5FCD" w:rsidRDefault="00DB5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82310" w14:textId="77777777" w:rsidR="00DB5FCD" w:rsidRDefault="00DB5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D7B43" w14:textId="2615D2C0" w:rsidR="00F05B8D" w:rsidRPr="005C5130" w:rsidRDefault="00F05B8D" w:rsidP="00DD608A">
    <w:pPr>
      <w:pStyle w:val="Header"/>
      <w:rPr>
        <w:sz w:val="20"/>
        <w:szCs w:val="20"/>
        <w:lang w:val="fr-CA"/>
      </w:rPr>
    </w:pPr>
    <w:r w:rsidRPr="005C5130">
      <w:rPr>
        <w:sz w:val="20"/>
        <w:szCs w:val="20"/>
        <w:lang w:val="fr-CA"/>
      </w:rPr>
      <w:t xml:space="preserve">Nom de la </w:t>
    </w:r>
    <w:r w:rsidR="00627A76" w:rsidRPr="005C5130">
      <w:rPr>
        <w:sz w:val="20"/>
        <w:szCs w:val="20"/>
        <w:lang w:val="fr-CA"/>
      </w:rPr>
      <w:t>politique</w:t>
    </w:r>
    <w:r w:rsidR="00EE21B3">
      <w:rPr>
        <w:sz w:val="20"/>
        <w:szCs w:val="20"/>
        <w:lang w:val="fr-CA"/>
      </w:rPr>
      <w:t> : ACNB Politique sur les conflits d</w:t>
    </w:r>
    <w:r w:rsidR="002865F8">
      <w:rPr>
        <w:sz w:val="20"/>
        <w:szCs w:val="20"/>
        <w:lang w:val="fr-CA"/>
      </w:rPr>
      <w:t>’intér</w:t>
    </w:r>
    <w:r w:rsidR="002C7927">
      <w:rPr>
        <w:sz w:val="20"/>
        <w:szCs w:val="20"/>
        <w:lang w:val="fr-CA"/>
      </w:rPr>
      <w:t>êts</w:t>
    </w:r>
  </w:p>
  <w:p w14:paraId="224E9F78" w14:textId="2AC4A051" w:rsidR="00F05B8D" w:rsidRPr="005C5130" w:rsidRDefault="00F05B8D" w:rsidP="00DD608A">
    <w:pPr>
      <w:pStyle w:val="Header"/>
      <w:rPr>
        <w:sz w:val="20"/>
        <w:szCs w:val="20"/>
        <w:lang w:val="fr-CA"/>
      </w:rPr>
    </w:pPr>
    <w:r w:rsidRPr="005C5130">
      <w:rPr>
        <w:sz w:val="20"/>
        <w:szCs w:val="20"/>
        <w:lang w:val="fr-CA"/>
      </w:rPr>
      <w:t>Contrôle de version</w:t>
    </w:r>
    <w:r w:rsidR="009E569E" w:rsidRPr="005C5130">
      <w:rPr>
        <w:sz w:val="20"/>
        <w:szCs w:val="20"/>
        <w:lang w:val="fr-CA"/>
      </w:rPr>
      <w:t xml:space="preserve"> : Février</w:t>
    </w:r>
    <w:r w:rsidR="009E569E" w:rsidRPr="00AA2871">
      <w:rPr>
        <w:sz w:val="20"/>
        <w:szCs w:val="20"/>
        <w:lang w:val="fr-CA"/>
      </w:rPr>
      <w:t xml:space="preserve"> </w:t>
    </w:r>
    <w:r w:rsidR="00DB5FCD">
      <w:rPr>
        <w:sz w:val="20"/>
        <w:szCs w:val="20"/>
        <w:lang w:val="fr-CA"/>
      </w:rPr>
      <w:t xml:space="preserve">12 </w:t>
    </w:r>
    <w:r w:rsidR="009E569E">
      <w:rPr>
        <w:sz w:val="20"/>
        <w:szCs w:val="20"/>
        <w:lang w:val="fr-CA"/>
      </w:rPr>
      <w:t>2025</w:t>
    </w:r>
  </w:p>
  <w:p w14:paraId="4C8FD1B6" w14:textId="2FCBD1FE" w:rsidR="009E569E" w:rsidRPr="005C5130" w:rsidRDefault="007A48B0" w:rsidP="009E569E">
    <w:pPr>
      <w:pStyle w:val="Header"/>
      <w:rPr>
        <w:sz w:val="20"/>
        <w:szCs w:val="20"/>
        <w:lang w:val="fr-CA"/>
      </w:rPr>
    </w:pPr>
    <w:r w:rsidRPr="005C5130">
      <w:rPr>
        <w:sz w:val="20"/>
        <w:szCs w:val="20"/>
        <w:lang w:val="fr-CA"/>
      </w:rPr>
      <w:t xml:space="preserve">Date de </w:t>
    </w:r>
    <w:r w:rsidR="00F05B8D" w:rsidRPr="005C5130">
      <w:rPr>
        <w:sz w:val="20"/>
        <w:szCs w:val="20"/>
        <w:lang w:val="fr-CA"/>
      </w:rPr>
      <w:t>Ratification:</w:t>
    </w:r>
    <w:r w:rsidR="009E569E">
      <w:rPr>
        <w:sz w:val="20"/>
        <w:szCs w:val="20"/>
        <w:lang w:val="fr-CA"/>
      </w:rPr>
      <w:t xml:space="preserve"> </w:t>
    </w:r>
    <w:r w:rsidR="00AA2871">
      <w:rPr>
        <w:sz w:val="20"/>
        <w:szCs w:val="20"/>
        <w:lang w:val="fr-CA"/>
      </w:rPr>
      <w:t xml:space="preserve">le </w:t>
    </w:r>
    <w:r w:rsidR="00DB5FCD">
      <w:rPr>
        <w:sz w:val="20"/>
        <w:szCs w:val="20"/>
        <w:lang w:val="fr-CA"/>
      </w:rPr>
      <w:t>16</w:t>
    </w:r>
    <w:r w:rsidR="00AA2871">
      <w:rPr>
        <w:sz w:val="20"/>
        <w:szCs w:val="20"/>
        <w:lang w:val="fr-CA"/>
      </w:rPr>
      <w:t xml:space="preserve"> </w:t>
    </w:r>
    <w:r w:rsidR="00F06C44" w:rsidRPr="005C5130">
      <w:rPr>
        <w:sz w:val="20"/>
        <w:szCs w:val="20"/>
        <w:lang w:val="fr-CA"/>
      </w:rPr>
      <w:t>février</w:t>
    </w:r>
    <w:r w:rsidR="00AA2871" w:rsidRPr="00AA2871">
      <w:rPr>
        <w:sz w:val="20"/>
        <w:szCs w:val="20"/>
        <w:lang w:val="fr-CA"/>
      </w:rPr>
      <w:t xml:space="preserve"> 2025</w:t>
    </w:r>
  </w:p>
  <w:p w14:paraId="229CE810" w14:textId="77777777" w:rsidR="00F05B8D" w:rsidRDefault="00F05B8D" w:rsidP="00DD608A">
    <w:pPr>
      <w:pStyle w:val="Header"/>
      <w:rPr>
        <w:sz w:val="20"/>
        <w:szCs w:val="20"/>
        <w:lang w:val="fr-CA"/>
      </w:rPr>
    </w:pPr>
    <w:r w:rsidRPr="005C5130">
      <w:rPr>
        <w:sz w:val="20"/>
        <w:szCs w:val="20"/>
        <w:lang w:val="fr-CA"/>
      </w:rPr>
      <w:t xml:space="preserve">Date de révision </w:t>
    </w:r>
  </w:p>
  <w:p w14:paraId="07523BA3" w14:textId="77777777" w:rsidR="00D3397C" w:rsidRDefault="00D3397C" w:rsidP="00DD608A">
    <w:pPr>
      <w:pStyle w:val="Header"/>
      <w:rPr>
        <w:sz w:val="20"/>
        <w:szCs w:val="20"/>
        <w:lang w:val="fr-CA"/>
      </w:rPr>
    </w:pPr>
  </w:p>
  <w:p w14:paraId="7688B3B1" w14:textId="5EE1765F" w:rsidR="00D3397C" w:rsidRPr="005C5130" w:rsidRDefault="00D3397C" w:rsidP="00DD608A">
    <w:pPr>
      <w:pStyle w:val="Header"/>
      <w:rPr>
        <w:sz w:val="20"/>
        <w:szCs w:val="20"/>
        <w:lang w:val="fr-CA"/>
      </w:rPr>
    </w:pPr>
    <w:r>
      <w:rPr>
        <w:noProof/>
        <w:sz w:val="20"/>
        <w:szCs w:val="20"/>
        <w:lang w:val="fr-CA"/>
        <w14:ligatures w14:val="standardContextual"/>
      </w:rPr>
      <mc:AlternateContent>
        <mc:Choice Requires="wps">
          <w:drawing>
            <wp:anchor distT="0" distB="0" distL="114300" distR="114300" simplePos="0" relativeHeight="251659264" behindDoc="0" locked="0" layoutInCell="1" allowOverlap="1" wp14:anchorId="0A86F75A" wp14:editId="1BD0D98C">
              <wp:simplePos x="0" y="0"/>
              <wp:positionH relativeFrom="column">
                <wp:posOffset>-1</wp:posOffset>
              </wp:positionH>
              <wp:positionV relativeFrom="paragraph">
                <wp:posOffset>97155</wp:posOffset>
              </wp:positionV>
              <wp:extent cx="6505575" cy="0"/>
              <wp:effectExtent l="0" t="0" r="0" b="0"/>
              <wp:wrapNone/>
              <wp:docPr id="431811127" name="Straight Connector 3"/>
              <wp:cNvGraphicFramePr/>
              <a:graphic xmlns:a="http://schemas.openxmlformats.org/drawingml/2006/main">
                <a:graphicData uri="http://schemas.microsoft.com/office/word/2010/wordprocessingShape">
                  <wps:wsp>
                    <wps:cNvCnPr/>
                    <wps:spPr>
                      <a:xfrm>
                        <a:off x="0" y="0"/>
                        <a:ext cx="6505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D0BC0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7.65pt" to="512.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" strokecolor="#156082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F5422"/>
    <w:multiLevelType w:val="multilevel"/>
    <w:tmpl w:val="055ACD14"/>
    <w:lvl w:ilvl="0">
      <w:start w:val="1"/>
      <w:numFmt w:val="decimal"/>
      <w:lvlText w:val="%1."/>
      <w:lvlJc w:val="left"/>
      <w:pPr>
        <w:ind w:left="284" w:hanging="284"/>
      </w:pPr>
      <w:rPr>
        <w:rFonts w:ascii="Microsoft Sans Serif" w:hAnsi="Microsoft Sans Serif" w:hint="default"/>
        <w:b/>
        <w:bCs w:val="0"/>
        <w:i w:val="0"/>
        <w:color w:val="000000" w:themeColor="text1"/>
        <w:sz w:val="22"/>
      </w:rPr>
    </w:lvl>
    <w:lvl w:ilvl="1">
      <w:start w:val="1"/>
      <w:numFmt w:val="decimal"/>
      <w:lvlText w:val="%1.%2"/>
      <w:lvlJc w:val="left"/>
      <w:pPr>
        <w:ind w:left="1560" w:hanging="567"/>
      </w:pPr>
      <w:rPr>
        <w:rFonts w:hint="default"/>
      </w:rPr>
    </w:lvl>
    <w:lvl w:ilvl="2">
      <w:start w:val="1"/>
      <w:numFmt w:val="lowerLetter"/>
      <w:lvlText w:val="%3)"/>
      <w:lvlJc w:val="left"/>
      <w:pPr>
        <w:tabs>
          <w:tab w:val="num" w:pos="1134"/>
        </w:tabs>
        <w:ind w:left="1701" w:hanging="567"/>
      </w:pPr>
      <w:rPr>
        <w:rFonts w:hint="default"/>
        <w:lang w:val="fr-CA"/>
      </w:rPr>
    </w:lvl>
    <w:lvl w:ilvl="3">
      <w:start w:val="1"/>
      <w:numFmt w:val="lowerRoman"/>
      <w:lvlText w:val="%4."/>
      <w:lvlJc w:val="left"/>
      <w:pPr>
        <w:tabs>
          <w:tab w:val="num" w:pos="1701"/>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B4A2695"/>
    <w:multiLevelType w:val="multilevel"/>
    <w:tmpl w:val="9668B828"/>
    <w:lvl w:ilvl="0">
      <w:start w:val="1"/>
      <w:numFmt w:val="decimal"/>
      <w:lvlText w:val="%1."/>
      <w:lvlJc w:val="left"/>
      <w:pPr>
        <w:ind w:left="567" w:hanging="567"/>
      </w:pPr>
      <w:rPr>
        <w:rFonts w:ascii="Microsoft Sans Serif" w:hAnsi="Microsoft Sans Serif" w:hint="default"/>
        <w:b/>
        <w:bCs w:val="0"/>
        <w:i w:val="0"/>
        <w:color w:val="000000" w:themeColor="text1"/>
        <w:sz w:val="22"/>
      </w:rPr>
    </w:lvl>
    <w:lvl w:ilvl="1">
      <w:start w:val="1"/>
      <w:numFmt w:val="decimal"/>
      <w:lvlText w:val="%1.%2"/>
      <w:lvlJc w:val="left"/>
      <w:pPr>
        <w:ind w:left="1560" w:hanging="567"/>
      </w:pPr>
      <w:rPr>
        <w:rFonts w:hint="default"/>
      </w:rPr>
    </w:lvl>
    <w:lvl w:ilvl="2">
      <w:start w:val="1"/>
      <w:numFmt w:val="lowerLetter"/>
      <w:lvlText w:val="%3)"/>
      <w:lvlJc w:val="left"/>
      <w:pPr>
        <w:tabs>
          <w:tab w:val="num" w:pos="1134"/>
        </w:tabs>
        <w:ind w:left="1701" w:hanging="567"/>
      </w:pPr>
      <w:rPr>
        <w:rFonts w:hint="default"/>
        <w:lang w:val="fr-CA"/>
      </w:rPr>
    </w:lvl>
    <w:lvl w:ilvl="3">
      <w:start w:val="1"/>
      <w:numFmt w:val="lowerRoman"/>
      <w:lvlText w:val="%4."/>
      <w:lvlJc w:val="left"/>
      <w:pPr>
        <w:tabs>
          <w:tab w:val="num" w:pos="1701"/>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F132565"/>
    <w:multiLevelType w:val="hybridMultilevel"/>
    <w:tmpl w:val="B002CEE0"/>
    <w:lvl w:ilvl="0" w:tplc="E58CB978">
      <w:start w:val="1"/>
      <w:numFmt w:val="bullet"/>
      <w:lvlText w:val="¨"/>
      <w:lvlJc w:val="left"/>
      <w:pPr>
        <w:ind w:left="479" w:hanging="360"/>
      </w:pPr>
      <w:rPr>
        <w:rFonts w:ascii="Wingdings" w:hAnsi="Wingdings" w:hint="default"/>
        <w:w w:val="99"/>
        <w:sz w:val="28"/>
        <w:szCs w:val="22"/>
      </w:rPr>
    </w:lvl>
    <w:lvl w:ilvl="1" w:tplc="0C0C0003" w:tentative="1">
      <w:start w:val="1"/>
      <w:numFmt w:val="bullet"/>
      <w:lvlText w:val="o"/>
      <w:lvlJc w:val="left"/>
      <w:pPr>
        <w:ind w:left="1199" w:hanging="360"/>
      </w:pPr>
      <w:rPr>
        <w:rFonts w:ascii="Courier New" w:hAnsi="Courier New" w:cs="Courier New" w:hint="default"/>
      </w:rPr>
    </w:lvl>
    <w:lvl w:ilvl="2" w:tplc="0C0C0005" w:tentative="1">
      <w:start w:val="1"/>
      <w:numFmt w:val="bullet"/>
      <w:lvlText w:val=""/>
      <w:lvlJc w:val="left"/>
      <w:pPr>
        <w:ind w:left="1919" w:hanging="360"/>
      </w:pPr>
      <w:rPr>
        <w:rFonts w:ascii="Wingdings" w:hAnsi="Wingdings" w:hint="default"/>
      </w:rPr>
    </w:lvl>
    <w:lvl w:ilvl="3" w:tplc="0C0C0001" w:tentative="1">
      <w:start w:val="1"/>
      <w:numFmt w:val="bullet"/>
      <w:lvlText w:val=""/>
      <w:lvlJc w:val="left"/>
      <w:pPr>
        <w:ind w:left="2639" w:hanging="360"/>
      </w:pPr>
      <w:rPr>
        <w:rFonts w:ascii="Symbol" w:hAnsi="Symbol" w:hint="default"/>
      </w:rPr>
    </w:lvl>
    <w:lvl w:ilvl="4" w:tplc="0C0C0003" w:tentative="1">
      <w:start w:val="1"/>
      <w:numFmt w:val="bullet"/>
      <w:lvlText w:val="o"/>
      <w:lvlJc w:val="left"/>
      <w:pPr>
        <w:ind w:left="3359" w:hanging="360"/>
      </w:pPr>
      <w:rPr>
        <w:rFonts w:ascii="Courier New" w:hAnsi="Courier New" w:cs="Courier New" w:hint="default"/>
      </w:rPr>
    </w:lvl>
    <w:lvl w:ilvl="5" w:tplc="0C0C0005" w:tentative="1">
      <w:start w:val="1"/>
      <w:numFmt w:val="bullet"/>
      <w:lvlText w:val=""/>
      <w:lvlJc w:val="left"/>
      <w:pPr>
        <w:ind w:left="4079" w:hanging="360"/>
      </w:pPr>
      <w:rPr>
        <w:rFonts w:ascii="Wingdings" w:hAnsi="Wingdings" w:hint="default"/>
      </w:rPr>
    </w:lvl>
    <w:lvl w:ilvl="6" w:tplc="0C0C0001" w:tentative="1">
      <w:start w:val="1"/>
      <w:numFmt w:val="bullet"/>
      <w:lvlText w:val=""/>
      <w:lvlJc w:val="left"/>
      <w:pPr>
        <w:ind w:left="4799" w:hanging="360"/>
      </w:pPr>
      <w:rPr>
        <w:rFonts w:ascii="Symbol" w:hAnsi="Symbol" w:hint="default"/>
      </w:rPr>
    </w:lvl>
    <w:lvl w:ilvl="7" w:tplc="0C0C0003" w:tentative="1">
      <w:start w:val="1"/>
      <w:numFmt w:val="bullet"/>
      <w:lvlText w:val="o"/>
      <w:lvlJc w:val="left"/>
      <w:pPr>
        <w:ind w:left="5519" w:hanging="360"/>
      </w:pPr>
      <w:rPr>
        <w:rFonts w:ascii="Courier New" w:hAnsi="Courier New" w:cs="Courier New" w:hint="default"/>
      </w:rPr>
    </w:lvl>
    <w:lvl w:ilvl="8" w:tplc="0C0C0005" w:tentative="1">
      <w:start w:val="1"/>
      <w:numFmt w:val="bullet"/>
      <w:lvlText w:val=""/>
      <w:lvlJc w:val="left"/>
      <w:pPr>
        <w:ind w:left="6239" w:hanging="360"/>
      </w:pPr>
      <w:rPr>
        <w:rFonts w:ascii="Wingdings" w:hAnsi="Wingdings" w:hint="default"/>
      </w:rPr>
    </w:lvl>
  </w:abstractNum>
  <w:abstractNum w:abstractNumId="3" w15:restartNumberingAfterBreak="0">
    <w:nsid w:val="362865BC"/>
    <w:multiLevelType w:val="hybridMultilevel"/>
    <w:tmpl w:val="85AECE2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48692E5C"/>
    <w:multiLevelType w:val="hybridMultilevel"/>
    <w:tmpl w:val="3948E87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5D780F55"/>
    <w:multiLevelType w:val="multilevel"/>
    <w:tmpl w:val="05083F2C"/>
    <w:lvl w:ilvl="0">
      <w:start w:val="1"/>
      <w:numFmt w:val="decimal"/>
      <w:lvlText w:val="%1."/>
      <w:lvlJc w:val="center"/>
      <w:pPr>
        <w:ind w:left="284" w:hanging="284"/>
      </w:pPr>
      <w:rPr>
        <w:rFonts w:ascii="Microsoft Sans Serif" w:hAnsi="Microsoft Sans Serif" w:hint="default"/>
        <w:b/>
        <w:bCs w:val="0"/>
        <w:i w:val="0"/>
        <w:color w:val="000000" w:themeColor="text1"/>
        <w:sz w:val="22"/>
      </w:rPr>
    </w:lvl>
    <w:lvl w:ilvl="1">
      <w:start w:val="1"/>
      <w:numFmt w:val="decimal"/>
      <w:lvlText w:val="%1.%2"/>
      <w:lvlJc w:val="left"/>
      <w:pPr>
        <w:ind w:left="1560" w:hanging="567"/>
      </w:pPr>
      <w:rPr>
        <w:rFonts w:hint="default"/>
      </w:rPr>
    </w:lvl>
    <w:lvl w:ilvl="2">
      <w:start w:val="1"/>
      <w:numFmt w:val="lowerLetter"/>
      <w:lvlText w:val="%3)"/>
      <w:lvlJc w:val="left"/>
      <w:pPr>
        <w:tabs>
          <w:tab w:val="num" w:pos="1134"/>
        </w:tabs>
        <w:ind w:left="1701" w:hanging="567"/>
      </w:pPr>
      <w:rPr>
        <w:rFonts w:hint="default"/>
        <w:lang w:val="fr-CA"/>
      </w:rPr>
    </w:lvl>
    <w:lvl w:ilvl="3">
      <w:start w:val="1"/>
      <w:numFmt w:val="lowerRoman"/>
      <w:lvlText w:val="%4."/>
      <w:lvlJc w:val="left"/>
      <w:pPr>
        <w:tabs>
          <w:tab w:val="num" w:pos="1701"/>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0CE0DCB"/>
    <w:multiLevelType w:val="multilevel"/>
    <w:tmpl w:val="9668B828"/>
    <w:lvl w:ilvl="0">
      <w:start w:val="1"/>
      <w:numFmt w:val="decimal"/>
      <w:lvlText w:val="%1."/>
      <w:lvlJc w:val="left"/>
      <w:pPr>
        <w:ind w:left="567" w:hanging="567"/>
      </w:pPr>
      <w:rPr>
        <w:rFonts w:ascii="Microsoft Sans Serif" w:hAnsi="Microsoft Sans Serif" w:hint="default"/>
        <w:b/>
        <w:bCs w:val="0"/>
        <w:i w:val="0"/>
        <w:color w:val="000000" w:themeColor="text1"/>
        <w:sz w:val="22"/>
      </w:rPr>
    </w:lvl>
    <w:lvl w:ilvl="1">
      <w:start w:val="1"/>
      <w:numFmt w:val="decimal"/>
      <w:lvlText w:val="%1.%2"/>
      <w:lvlJc w:val="left"/>
      <w:pPr>
        <w:ind w:left="1560" w:hanging="567"/>
      </w:pPr>
      <w:rPr>
        <w:rFonts w:hint="default"/>
      </w:rPr>
    </w:lvl>
    <w:lvl w:ilvl="2">
      <w:start w:val="1"/>
      <w:numFmt w:val="lowerLetter"/>
      <w:lvlText w:val="%3)"/>
      <w:lvlJc w:val="left"/>
      <w:pPr>
        <w:tabs>
          <w:tab w:val="num" w:pos="1134"/>
        </w:tabs>
        <w:ind w:left="1701" w:hanging="567"/>
      </w:pPr>
      <w:rPr>
        <w:rFonts w:hint="default"/>
        <w:lang w:val="fr-CA"/>
      </w:rPr>
    </w:lvl>
    <w:lvl w:ilvl="3">
      <w:start w:val="1"/>
      <w:numFmt w:val="lowerRoman"/>
      <w:lvlText w:val="%4."/>
      <w:lvlJc w:val="left"/>
      <w:pPr>
        <w:tabs>
          <w:tab w:val="num" w:pos="1701"/>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2617E1F"/>
    <w:multiLevelType w:val="multilevel"/>
    <w:tmpl w:val="055ACD14"/>
    <w:lvl w:ilvl="0">
      <w:start w:val="1"/>
      <w:numFmt w:val="decimal"/>
      <w:lvlText w:val="%1."/>
      <w:lvlJc w:val="left"/>
      <w:pPr>
        <w:ind w:left="284" w:hanging="284"/>
      </w:pPr>
      <w:rPr>
        <w:rFonts w:ascii="Microsoft Sans Serif" w:hAnsi="Microsoft Sans Serif" w:hint="default"/>
        <w:b/>
        <w:bCs w:val="0"/>
        <w:i w:val="0"/>
        <w:color w:val="000000" w:themeColor="text1"/>
        <w:sz w:val="22"/>
      </w:rPr>
    </w:lvl>
    <w:lvl w:ilvl="1">
      <w:start w:val="1"/>
      <w:numFmt w:val="decimal"/>
      <w:lvlText w:val="%1.%2"/>
      <w:lvlJc w:val="left"/>
      <w:pPr>
        <w:ind w:left="1560" w:hanging="567"/>
      </w:pPr>
      <w:rPr>
        <w:rFonts w:hint="default"/>
      </w:rPr>
    </w:lvl>
    <w:lvl w:ilvl="2">
      <w:start w:val="1"/>
      <w:numFmt w:val="lowerLetter"/>
      <w:lvlText w:val="%3)"/>
      <w:lvlJc w:val="left"/>
      <w:pPr>
        <w:tabs>
          <w:tab w:val="num" w:pos="1134"/>
        </w:tabs>
        <w:ind w:left="1701" w:hanging="567"/>
      </w:pPr>
      <w:rPr>
        <w:rFonts w:hint="default"/>
        <w:lang w:val="fr-CA"/>
      </w:rPr>
    </w:lvl>
    <w:lvl w:ilvl="3">
      <w:start w:val="1"/>
      <w:numFmt w:val="lowerRoman"/>
      <w:lvlText w:val="%4."/>
      <w:lvlJc w:val="left"/>
      <w:pPr>
        <w:tabs>
          <w:tab w:val="num" w:pos="1701"/>
        </w:tabs>
        <w:ind w:left="2268"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66043157">
    <w:abstractNumId w:val="5"/>
  </w:num>
  <w:num w:numId="2" w16cid:durableId="1056515817">
    <w:abstractNumId w:val="2"/>
  </w:num>
  <w:num w:numId="3" w16cid:durableId="1390500701">
    <w:abstractNumId w:val="4"/>
  </w:num>
  <w:num w:numId="4" w16cid:durableId="66077071">
    <w:abstractNumId w:val="3"/>
  </w:num>
  <w:num w:numId="5" w16cid:durableId="77755868">
    <w:abstractNumId w:val="1"/>
  </w:num>
  <w:num w:numId="6" w16cid:durableId="1121067592">
    <w:abstractNumId w:val="6"/>
  </w:num>
  <w:num w:numId="7" w16cid:durableId="1268974180">
    <w:abstractNumId w:val="0"/>
  </w:num>
  <w:num w:numId="8" w16cid:durableId="16496258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C0"/>
    <w:rsid w:val="00025E1C"/>
    <w:rsid w:val="0003328E"/>
    <w:rsid w:val="00037478"/>
    <w:rsid w:val="000D45C0"/>
    <w:rsid w:val="000D7B33"/>
    <w:rsid w:val="000F20A2"/>
    <w:rsid w:val="000F517C"/>
    <w:rsid w:val="00123BE6"/>
    <w:rsid w:val="001563F5"/>
    <w:rsid w:val="001E50E7"/>
    <w:rsid w:val="00220DA6"/>
    <w:rsid w:val="00270A92"/>
    <w:rsid w:val="002865F8"/>
    <w:rsid w:val="002C7927"/>
    <w:rsid w:val="002E7348"/>
    <w:rsid w:val="00306AF7"/>
    <w:rsid w:val="00316842"/>
    <w:rsid w:val="003A0AC2"/>
    <w:rsid w:val="0046731B"/>
    <w:rsid w:val="004B14A1"/>
    <w:rsid w:val="005C5130"/>
    <w:rsid w:val="00627A76"/>
    <w:rsid w:val="006C5F07"/>
    <w:rsid w:val="007419F6"/>
    <w:rsid w:val="007A0472"/>
    <w:rsid w:val="007A48B0"/>
    <w:rsid w:val="00803795"/>
    <w:rsid w:val="00826A10"/>
    <w:rsid w:val="008E6353"/>
    <w:rsid w:val="00970CF3"/>
    <w:rsid w:val="009E569E"/>
    <w:rsid w:val="00A72737"/>
    <w:rsid w:val="00AA2871"/>
    <w:rsid w:val="00AA7A69"/>
    <w:rsid w:val="00AF6F6B"/>
    <w:rsid w:val="00B0524A"/>
    <w:rsid w:val="00B121BA"/>
    <w:rsid w:val="00B41766"/>
    <w:rsid w:val="00B51681"/>
    <w:rsid w:val="00B825EA"/>
    <w:rsid w:val="00BD63A6"/>
    <w:rsid w:val="00BF4C2F"/>
    <w:rsid w:val="00C00F4F"/>
    <w:rsid w:val="00C35C5C"/>
    <w:rsid w:val="00CD5500"/>
    <w:rsid w:val="00D30B5D"/>
    <w:rsid w:val="00D3397C"/>
    <w:rsid w:val="00D35437"/>
    <w:rsid w:val="00DB5FCD"/>
    <w:rsid w:val="00E15E0E"/>
    <w:rsid w:val="00E61407"/>
    <w:rsid w:val="00E73100"/>
    <w:rsid w:val="00EE21B3"/>
    <w:rsid w:val="00F05B8D"/>
    <w:rsid w:val="00F06C44"/>
    <w:rsid w:val="00F2135C"/>
    <w:rsid w:val="00F760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1AF03"/>
  <w15:chartTrackingRefBased/>
  <w15:docId w15:val="{7E46CC7D-5F34-473B-90B2-D14A3ABE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5C0"/>
    <w:rPr>
      <w:rFonts w:ascii="Microsoft Sans Serif" w:hAnsi="Microsoft Sans Serif"/>
      <w:kern w:val="0"/>
      <w14:ligatures w14:val="none"/>
    </w:rPr>
  </w:style>
  <w:style w:type="paragraph" w:styleId="Heading1">
    <w:name w:val="heading 1"/>
    <w:basedOn w:val="Normal"/>
    <w:next w:val="Normal"/>
    <w:link w:val="Heading1Char"/>
    <w:uiPriority w:val="9"/>
    <w:qFormat/>
    <w:rsid w:val="000D45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45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45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45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45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45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45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45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45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D45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45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45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45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45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45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45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45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45C0"/>
    <w:rPr>
      <w:rFonts w:eastAsiaTheme="majorEastAsia" w:cstheme="majorBidi"/>
      <w:color w:val="272727" w:themeColor="text1" w:themeTint="D8"/>
    </w:rPr>
  </w:style>
  <w:style w:type="paragraph" w:styleId="Title">
    <w:name w:val="Title"/>
    <w:basedOn w:val="Normal"/>
    <w:next w:val="Normal"/>
    <w:link w:val="TitleChar"/>
    <w:uiPriority w:val="10"/>
    <w:qFormat/>
    <w:rsid w:val="000D45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45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45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45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45C0"/>
    <w:pPr>
      <w:spacing w:before="160"/>
      <w:jc w:val="center"/>
    </w:pPr>
    <w:rPr>
      <w:i/>
      <w:iCs/>
      <w:color w:val="404040" w:themeColor="text1" w:themeTint="BF"/>
    </w:rPr>
  </w:style>
  <w:style w:type="character" w:customStyle="1" w:styleId="QuoteChar">
    <w:name w:val="Quote Char"/>
    <w:basedOn w:val="DefaultParagraphFont"/>
    <w:link w:val="Quote"/>
    <w:uiPriority w:val="29"/>
    <w:rsid w:val="000D45C0"/>
    <w:rPr>
      <w:i/>
      <w:iCs/>
      <w:color w:val="404040" w:themeColor="text1" w:themeTint="BF"/>
    </w:rPr>
  </w:style>
  <w:style w:type="paragraph" w:styleId="ListParagraph">
    <w:name w:val="List Paragraph"/>
    <w:basedOn w:val="Normal"/>
    <w:uiPriority w:val="34"/>
    <w:qFormat/>
    <w:rsid w:val="000D45C0"/>
    <w:pPr>
      <w:ind w:left="720"/>
      <w:contextualSpacing/>
    </w:pPr>
  </w:style>
  <w:style w:type="character" w:styleId="IntenseEmphasis">
    <w:name w:val="Intense Emphasis"/>
    <w:basedOn w:val="DefaultParagraphFont"/>
    <w:uiPriority w:val="21"/>
    <w:qFormat/>
    <w:rsid w:val="000D45C0"/>
    <w:rPr>
      <w:i/>
      <w:iCs/>
      <w:color w:val="0F4761" w:themeColor="accent1" w:themeShade="BF"/>
    </w:rPr>
  </w:style>
  <w:style w:type="paragraph" w:styleId="IntenseQuote">
    <w:name w:val="Intense Quote"/>
    <w:basedOn w:val="Normal"/>
    <w:next w:val="Normal"/>
    <w:link w:val="IntenseQuoteChar"/>
    <w:uiPriority w:val="30"/>
    <w:qFormat/>
    <w:rsid w:val="000D45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45C0"/>
    <w:rPr>
      <w:i/>
      <w:iCs/>
      <w:color w:val="0F4761" w:themeColor="accent1" w:themeShade="BF"/>
    </w:rPr>
  </w:style>
  <w:style w:type="character" w:styleId="IntenseReference">
    <w:name w:val="Intense Reference"/>
    <w:basedOn w:val="DefaultParagraphFont"/>
    <w:uiPriority w:val="32"/>
    <w:qFormat/>
    <w:rsid w:val="000D45C0"/>
    <w:rPr>
      <w:b/>
      <w:bCs/>
      <w:smallCaps/>
      <w:color w:val="0F4761" w:themeColor="accent1" w:themeShade="BF"/>
      <w:spacing w:val="5"/>
    </w:rPr>
  </w:style>
  <w:style w:type="paragraph" w:styleId="BodyText">
    <w:name w:val="Body Text"/>
    <w:basedOn w:val="Normal"/>
    <w:link w:val="BodyTextChar"/>
    <w:uiPriority w:val="1"/>
    <w:qFormat/>
    <w:rsid w:val="000D45C0"/>
    <w:pPr>
      <w:widowControl w:val="0"/>
      <w:autoSpaceDE w:val="0"/>
      <w:autoSpaceDN w:val="0"/>
      <w:adjustRightInd w:val="0"/>
      <w:spacing w:before="40" w:after="0" w:line="240" w:lineRule="auto"/>
      <w:ind w:left="820" w:hanging="360"/>
    </w:pPr>
    <w:rPr>
      <w:rFonts w:ascii="Arial" w:eastAsiaTheme="minorEastAsia" w:hAnsi="Arial" w:cs="Arial"/>
      <w:sz w:val="20"/>
      <w:szCs w:val="20"/>
      <w:lang w:eastAsia="en-CA"/>
    </w:rPr>
  </w:style>
  <w:style w:type="character" w:customStyle="1" w:styleId="BodyTextChar">
    <w:name w:val="Body Text Char"/>
    <w:basedOn w:val="DefaultParagraphFont"/>
    <w:link w:val="BodyText"/>
    <w:uiPriority w:val="1"/>
    <w:rsid w:val="000D45C0"/>
    <w:rPr>
      <w:rFonts w:ascii="Arial" w:eastAsiaTheme="minorEastAsia" w:hAnsi="Arial" w:cs="Arial"/>
      <w:kern w:val="0"/>
      <w:sz w:val="20"/>
      <w:szCs w:val="20"/>
      <w:lang w:eastAsia="en-CA"/>
      <w14:ligatures w14:val="none"/>
    </w:rPr>
  </w:style>
  <w:style w:type="paragraph" w:styleId="TOCHeading">
    <w:name w:val="TOC Heading"/>
    <w:basedOn w:val="Heading1"/>
    <w:next w:val="Normal"/>
    <w:uiPriority w:val="39"/>
    <w:unhideWhenUsed/>
    <w:qFormat/>
    <w:rsid w:val="000D45C0"/>
    <w:pPr>
      <w:spacing w:before="240" w:after="0"/>
      <w:outlineLvl w:val="9"/>
    </w:pPr>
    <w:rPr>
      <w:sz w:val="32"/>
      <w:szCs w:val="32"/>
      <w:lang w:val="en-US"/>
    </w:rPr>
  </w:style>
  <w:style w:type="paragraph" w:styleId="TOC1">
    <w:name w:val="toc 1"/>
    <w:basedOn w:val="Normal"/>
    <w:next w:val="Normal"/>
    <w:autoRedefine/>
    <w:uiPriority w:val="39"/>
    <w:unhideWhenUsed/>
    <w:rsid w:val="000D45C0"/>
    <w:pPr>
      <w:tabs>
        <w:tab w:val="left" w:pos="426"/>
        <w:tab w:val="right" w:leader="dot" w:pos="9350"/>
      </w:tabs>
      <w:spacing w:after="100"/>
    </w:pPr>
  </w:style>
  <w:style w:type="character" w:styleId="Hyperlink">
    <w:name w:val="Hyperlink"/>
    <w:basedOn w:val="DefaultParagraphFont"/>
    <w:uiPriority w:val="99"/>
    <w:unhideWhenUsed/>
    <w:rsid w:val="000D45C0"/>
    <w:rPr>
      <w:color w:val="467886" w:themeColor="hyperlink"/>
      <w:u w:val="single"/>
    </w:rPr>
  </w:style>
  <w:style w:type="table" w:styleId="TableGrid">
    <w:name w:val="Table Grid"/>
    <w:basedOn w:val="TableNormal"/>
    <w:rsid w:val="000D45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A69"/>
    <w:rPr>
      <w:rFonts w:ascii="Microsoft Sans Serif" w:hAnsi="Microsoft Sans Serif"/>
      <w:kern w:val="0"/>
      <w14:ligatures w14:val="none"/>
    </w:rPr>
  </w:style>
  <w:style w:type="paragraph" w:styleId="Footer">
    <w:name w:val="footer"/>
    <w:basedOn w:val="Normal"/>
    <w:link w:val="FooterChar"/>
    <w:uiPriority w:val="99"/>
    <w:unhideWhenUsed/>
    <w:rsid w:val="00AA7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A69"/>
    <w:rPr>
      <w:rFonts w:ascii="Microsoft Sans Serif" w:hAnsi="Microsoft Sans Seri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3809E-C580-4B7B-B119-74F6BD70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2532</Words>
  <Characters>14434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Samaan</dc:creator>
  <cp:keywords/>
  <dc:description/>
  <cp:lastModifiedBy>Gail Samaan</cp:lastModifiedBy>
  <cp:revision>48</cp:revision>
  <dcterms:created xsi:type="dcterms:W3CDTF">2025-03-19T17:33:00Z</dcterms:created>
  <dcterms:modified xsi:type="dcterms:W3CDTF">2025-03-19T18:59:00Z</dcterms:modified>
</cp:coreProperties>
</file>